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C1E5" w14:textId="77777777" w:rsidR="00F04883" w:rsidRPr="00F04883" w:rsidRDefault="00F04883" w:rsidP="00F04883">
      <w:pPr>
        <w:ind w:left="142"/>
        <w:contextualSpacing/>
        <w:jc w:val="center"/>
        <w:rPr>
          <w:rFonts w:asciiTheme="minorHAnsi" w:hAnsiTheme="minorHAnsi" w:cstheme="minorHAnsi"/>
          <w:b/>
          <w:bCs/>
          <w:sz w:val="32"/>
          <w:szCs w:val="32"/>
        </w:rPr>
      </w:pPr>
    </w:p>
    <w:p w14:paraId="24A24F9A" w14:textId="77777777" w:rsidR="00F04883" w:rsidRPr="00F04883" w:rsidRDefault="00F04883" w:rsidP="00F04883">
      <w:pPr>
        <w:ind w:left="142"/>
        <w:contextualSpacing/>
        <w:jc w:val="center"/>
        <w:rPr>
          <w:rFonts w:asciiTheme="minorHAnsi" w:hAnsiTheme="minorHAnsi" w:cstheme="minorHAnsi"/>
          <w:b/>
          <w:bCs/>
          <w:sz w:val="32"/>
          <w:szCs w:val="32"/>
        </w:rPr>
      </w:pPr>
    </w:p>
    <w:p w14:paraId="01D47F85" w14:textId="77777777" w:rsidR="00F04883" w:rsidRPr="00F04883" w:rsidRDefault="00F04883" w:rsidP="00F04883">
      <w:pPr>
        <w:ind w:left="142"/>
        <w:contextualSpacing/>
        <w:jc w:val="center"/>
        <w:rPr>
          <w:rFonts w:asciiTheme="minorHAnsi" w:hAnsiTheme="minorHAnsi" w:cstheme="minorHAnsi"/>
          <w:b/>
          <w:bCs/>
          <w:sz w:val="32"/>
          <w:szCs w:val="32"/>
        </w:rPr>
      </w:pPr>
      <w:r w:rsidRPr="00F04883">
        <w:rPr>
          <w:rFonts w:asciiTheme="minorHAnsi" w:hAnsiTheme="minorHAnsi" w:cstheme="minorHAnsi"/>
          <w:b/>
          <w:bCs/>
          <w:sz w:val="32"/>
          <w:szCs w:val="32"/>
        </w:rPr>
        <w:t>Procedura per la gestione delle segnalazioni interne</w:t>
      </w:r>
    </w:p>
    <w:p w14:paraId="502CCA1D" w14:textId="77777777" w:rsidR="00F04883" w:rsidRPr="00F04883" w:rsidRDefault="00F04883" w:rsidP="00F04883">
      <w:pPr>
        <w:ind w:left="142"/>
        <w:contextualSpacing/>
        <w:jc w:val="center"/>
        <w:rPr>
          <w:rFonts w:asciiTheme="minorHAnsi" w:hAnsiTheme="minorHAnsi" w:cstheme="minorHAnsi"/>
          <w:b/>
          <w:bCs/>
          <w:sz w:val="32"/>
          <w:szCs w:val="32"/>
        </w:rPr>
      </w:pPr>
      <w:r w:rsidRPr="00F04883">
        <w:rPr>
          <w:rFonts w:asciiTheme="minorHAnsi" w:hAnsiTheme="minorHAnsi" w:cstheme="minorHAnsi"/>
          <w:b/>
          <w:bCs/>
          <w:sz w:val="32"/>
          <w:szCs w:val="32"/>
        </w:rPr>
        <w:t>ed informazioni sulle segnalazioni esterne</w:t>
      </w:r>
    </w:p>
    <w:p w14:paraId="6152883D" w14:textId="77777777" w:rsidR="00F04883" w:rsidRPr="00F04883" w:rsidRDefault="00F04883" w:rsidP="00F04883">
      <w:pPr>
        <w:ind w:left="142"/>
        <w:contextualSpacing/>
        <w:jc w:val="center"/>
        <w:rPr>
          <w:rFonts w:asciiTheme="minorHAnsi" w:hAnsiTheme="minorHAnsi" w:cstheme="minorHAnsi"/>
          <w:b/>
          <w:bCs/>
          <w:sz w:val="32"/>
          <w:szCs w:val="32"/>
        </w:rPr>
      </w:pPr>
      <w:r w:rsidRPr="00F04883">
        <w:rPr>
          <w:rFonts w:asciiTheme="minorHAnsi" w:hAnsiTheme="minorHAnsi" w:cstheme="minorHAnsi"/>
          <w:b/>
          <w:bCs/>
          <w:sz w:val="32"/>
          <w:szCs w:val="32"/>
        </w:rPr>
        <w:t>(cd. Whistleblowing)</w:t>
      </w:r>
    </w:p>
    <w:p w14:paraId="36416480" w14:textId="77777777" w:rsidR="00F04883" w:rsidRPr="00F04883" w:rsidRDefault="00F04883" w:rsidP="00F04883">
      <w:pPr>
        <w:ind w:left="142"/>
        <w:contextualSpacing/>
        <w:rPr>
          <w:rFonts w:asciiTheme="minorHAnsi" w:hAnsiTheme="minorHAnsi" w:cstheme="minorHAnsi"/>
          <w:b/>
          <w:bCs/>
          <w:sz w:val="24"/>
          <w:szCs w:val="24"/>
        </w:rPr>
      </w:pPr>
    </w:p>
    <w:p w14:paraId="05B96243" w14:textId="77777777" w:rsidR="00F04883" w:rsidRPr="00F04883" w:rsidRDefault="00F04883" w:rsidP="00F04883">
      <w:pPr>
        <w:ind w:left="142"/>
        <w:contextualSpacing/>
        <w:rPr>
          <w:rFonts w:asciiTheme="minorHAnsi" w:hAnsiTheme="minorHAnsi" w:cstheme="minorHAnsi"/>
          <w:b/>
          <w:bCs/>
          <w:sz w:val="24"/>
          <w:szCs w:val="24"/>
        </w:rPr>
      </w:pPr>
    </w:p>
    <w:p w14:paraId="33FB5D10" w14:textId="77777777" w:rsidR="00F04883" w:rsidRPr="00F04883" w:rsidRDefault="00F04883" w:rsidP="00F04883">
      <w:pPr>
        <w:ind w:left="142"/>
        <w:contextualSpacing/>
        <w:rPr>
          <w:rFonts w:asciiTheme="minorHAnsi" w:hAnsiTheme="minorHAnsi" w:cstheme="minorHAnsi"/>
          <w:b/>
          <w:bCs/>
          <w:sz w:val="24"/>
          <w:szCs w:val="24"/>
        </w:rPr>
      </w:pPr>
    </w:p>
    <w:p w14:paraId="4D2DF58B" w14:textId="77777777" w:rsidR="00F04883" w:rsidRPr="00F04883" w:rsidRDefault="00F04883" w:rsidP="00F04883">
      <w:pPr>
        <w:ind w:left="142"/>
        <w:contextualSpacing/>
        <w:rPr>
          <w:rFonts w:asciiTheme="minorHAnsi" w:hAnsiTheme="minorHAnsi" w:cstheme="minorHAnsi"/>
          <w:b/>
          <w:bCs/>
          <w:sz w:val="24"/>
          <w:szCs w:val="24"/>
        </w:rPr>
      </w:pPr>
    </w:p>
    <w:p w14:paraId="7731C151" w14:textId="77777777" w:rsidR="00F04883" w:rsidRPr="00F04883" w:rsidRDefault="00F04883" w:rsidP="00F04883">
      <w:pPr>
        <w:spacing w:before="4" w:after="1"/>
        <w:ind w:left="142"/>
        <w:contextualSpacing/>
        <w:rPr>
          <w:rFonts w:asciiTheme="minorHAnsi" w:hAnsiTheme="minorHAnsi" w:cstheme="minorHAnsi"/>
          <w:sz w:val="24"/>
          <w:szCs w:val="24"/>
        </w:rPr>
      </w:pPr>
    </w:p>
    <w:tbl>
      <w:tblPr>
        <w:tblStyle w:val="TableNormal"/>
        <w:tblW w:w="9501"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2"/>
        <w:gridCol w:w="1326"/>
        <w:gridCol w:w="2892"/>
        <w:gridCol w:w="4061"/>
      </w:tblGrid>
      <w:tr w:rsidR="00F04883" w:rsidRPr="00F04883" w14:paraId="1C0F8951" w14:textId="77777777" w:rsidTr="00EE1BD3">
        <w:trPr>
          <w:trHeight w:val="205"/>
        </w:trPr>
        <w:tc>
          <w:tcPr>
            <w:tcW w:w="1222" w:type="dxa"/>
          </w:tcPr>
          <w:p w14:paraId="4AD228E0" w14:textId="77777777" w:rsidR="00F04883" w:rsidRPr="00F04883" w:rsidRDefault="00F04883" w:rsidP="00F04883">
            <w:pPr>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REVISIONE</w:t>
            </w:r>
          </w:p>
        </w:tc>
        <w:tc>
          <w:tcPr>
            <w:tcW w:w="1326" w:type="dxa"/>
          </w:tcPr>
          <w:p w14:paraId="7B76FB4E" w14:textId="77777777" w:rsidR="00F04883" w:rsidRPr="00F04883" w:rsidRDefault="00F04883" w:rsidP="00F04883">
            <w:pPr>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DATA</w:t>
            </w:r>
          </w:p>
        </w:tc>
        <w:tc>
          <w:tcPr>
            <w:tcW w:w="2892" w:type="dxa"/>
          </w:tcPr>
          <w:p w14:paraId="1E93C8B0" w14:textId="77777777" w:rsidR="00F04883" w:rsidRPr="00F04883" w:rsidRDefault="00F04883" w:rsidP="00F04883">
            <w:pPr>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ATTIVITÀ</w:t>
            </w:r>
          </w:p>
        </w:tc>
        <w:tc>
          <w:tcPr>
            <w:tcW w:w="4061" w:type="dxa"/>
          </w:tcPr>
          <w:p w14:paraId="2686CA67" w14:textId="77777777" w:rsidR="00F04883" w:rsidRPr="00F04883" w:rsidRDefault="00F04883" w:rsidP="00F04883">
            <w:pPr>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APPROVATA</w:t>
            </w:r>
            <w:r w:rsidRPr="00F04883">
              <w:rPr>
                <w:rFonts w:asciiTheme="minorHAnsi" w:hAnsiTheme="minorHAnsi" w:cstheme="minorHAnsi"/>
                <w:spacing w:val="-2"/>
                <w:sz w:val="24"/>
                <w:szCs w:val="24"/>
              </w:rPr>
              <w:t xml:space="preserve"> </w:t>
            </w:r>
            <w:r w:rsidRPr="00F04883">
              <w:rPr>
                <w:rFonts w:asciiTheme="minorHAnsi" w:hAnsiTheme="minorHAnsi" w:cstheme="minorHAnsi"/>
                <w:sz w:val="24"/>
                <w:szCs w:val="24"/>
              </w:rPr>
              <w:t>DA</w:t>
            </w:r>
          </w:p>
        </w:tc>
      </w:tr>
      <w:tr w:rsidR="00F04883" w:rsidRPr="00F04883" w14:paraId="6589947D" w14:textId="77777777" w:rsidTr="00EE1BD3">
        <w:trPr>
          <w:trHeight w:val="304"/>
        </w:trPr>
        <w:tc>
          <w:tcPr>
            <w:tcW w:w="1222" w:type="dxa"/>
          </w:tcPr>
          <w:p w14:paraId="1B13AF3C" w14:textId="77777777" w:rsidR="00F04883" w:rsidRPr="00F04883" w:rsidRDefault="00F04883" w:rsidP="00F04883">
            <w:pPr>
              <w:spacing w:before="49"/>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00</w:t>
            </w:r>
          </w:p>
        </w:tc>
        <w:tc>
          <w:tcPr>
            <w:tcW w:w="1326" w:type="dxa"/>
          </w:tcPr>
          <w:p w14:paraId="5D365D39" w14:textId="77777777" w:rsidR="00F04883" w:rsidRPr="00F04883" w:rsidRDefault="00F04883" w:rsidP="00F04883">
            <w:pPr>
              <w:spacing w:before="49"/>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14/12/2023</w:t>
            </w:r>
          </w:p>
        </w:tc>
        <w:tc>
          <w:tcPr>
            <w:tcW w:w="2892" w:type="dxa"/>
          </w:tcPr>
          <w:p w14:paraId="09A3380A" w14:textId="77777777" w:rsidR="00F04883" w:rsidRPr="00F04883" w:rsidRDefault="00F04883" w:rsidP="00F04883">
            <w:pPr>
              <w:spacing w:before="49"/>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Procedura Whistleblowing Prima</w:t>
            </w:r>
            <w:r w:rsidRPr="00F04883">
              <w:rPr>
                <w:rFonts w:asciiTheme="minorHAnsi" w:hAnsiTheme="minorHAnsi" w:cstheme="minorHAnsi"/>
                <w:spacing w:val="-4"/>
                <w:sz w:val="24"/>
                <w:szCs w:val="24"/>
              </w:rPr>
              <w:t xml:space="preserve"> </w:t>
            </w:r>
            <w:r w:rsidRPr="00F04883">
              <w:rPr>
                <w:rFonts w:asciiTheme="minorHAnsi" w:hAnsiTheme="minorHAnsi" w:cstheme="minorHAnsi"/>
                <w:sz w:val="24"/>
                <w:szCs w:val="24"/>
              </w:rPr>
              <w:t>emissione</w:t>
            </w:r>
          </w:p>
        </w:tc>
        <w:tc>
          <w:tcPr>
            <w:tcW w:w="4061" w:type="dxa"/>
          </w:tcPr>
          <w:p w14:paraId="55A9936D" w14:textId="77777777" w:rsidR="00F04883" w:rsidRPr="00F04883" w:rsidRDefault="00F04883" w:rsidP="00F04883">
            <w:pPr>
              <w:spacing w:before="49"/>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Legale</w:t>
            </w:r>
            <w:r w:rsidRPr="00F04883">
              <w:rPr>
                <w:rFonts w:asciiTheme="minorHAnsi" w:hAnsiTheme="minorHAnsi" w:cstheme="minorHAnsi"/>
                <w:spacing w:val="-5"/>
                <w:sz w:val="24"/>
                <w:szCs w:val="24"/>
              </w:rPr>
              <w:t xml:space="preserve"> </w:t>
            </w:r>
            <w:r w:rsidRPr="00F04883">
              <w:rPr>
                <w:rFonts w:asciiTheme="minorHAnsi" w:hAnsiTheme="minorHAnsi" w:cstheme="minorHAnsi"/>
                <w:sz w:val="24"/>
                <w:szCs w:val="24"/>
              </w:rPr>
              <w:t>Rappresentante: Storani Nello</w:t>
            </w:r>
          </w:p>
        </w:tc>
      </w:tr>
      <w:tr w:rsidR="00F04883" w:rsidRPr="00F04883" w14:paraId="3DF3AF20" w14:textId="77777777" w:rsidTr="00EE1BD3">
        <w:trPr>
          <w:trHeight w:val="285"/>
        </w:trPr>
        <w:tc>
          <w:tcPr>
            <w:tcW w:w="1222" w:type="dxa"/>
          </w:tcPr>
          <w:p w14:paraId="6A125BB8" w14:textId="77777777" w:rsidR="00F04883" w:rsidRPr="00F04883" w:rsidRDefault="00F04883" w:rsidP="00F04883">
            <w:pPr>
              <w:spacing w:before="40"/>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01</w:t>
            </w:r>
          </w:p>
        </w:tc>
        <w:tc>
          <w:tcPr>
            <w:tcW w:w="1326" w:type="dxa"/>
          </w:tcPr>
          <w:p w14:paraId="5D5599A7" w14:textId="77777777" w:rsidR="00F04883" w:rsidRPr="00F04883" w:rsidRDefault="00F04883" w:rsidP="00F04883">
            <w:pPr>
              <w:ind w:left="142"/>
              <w:contextualSpacing/>
              <w:rPr>
                <w:rFonts w:asciiTheme="minorHAnsi" w:hAnsiTheme="minorHAnsi" w:cstheme="minorHAnsi"/>
                <w:sz w:val="24"/>
                <w:szCs w:val="24"/>
              </w:rPr>
            </w:pPr>
            <w:r w:rsidRPr="00F04883">
              <w:rPr>
                <w:rFonts w:asciiTheme="minorHAnsi" w:hAnsiTheme="minorHAnsi" w:cstheme="minorHAnsi"/>
                <w:sz w:val="24"/>
                <w:szCs w:val="24"/>
              </w:rPr>
              <w:t>08/10/2025</w:t>
            </w:r>
          </w:p>
        </w:tc>
        <w:tc>
          <w:tcPr>
            <w:tcW w:w="2892" w:type="dxa"/>
          </w:tcPr>
          <w:p w14:paraId="37F48684" w14:textId="77777777" w:rsidR="00F04883" w:rsidRPr="00F04883" w:rsidRDefault="00F04883" w:rsidP="00F04883">
            <w:pPr>
              <w:ind w:left="142"/>
              <w:contextualSpacing/>
              <w:rPr>
                <w:rFonts w:asciiTheme="minorHAnsi" w:hAnsiTheme="minorHAnsi" w:cstheme="minorHAnsi"/>
                <w:sz w:val="24"/>
                <w:szCs w:val="24"/>
              </w:rPr>
            </w:pPr>
            <w:r w:rsidRPr="00F04883">
              <w:rPr>
                <w:rFonts w:asciiTheme="minorHAnsi" w:hAnsiTheme="minorHAnsi" w:cstheme="minorHAnsi"/>
                <w:sz w:val="24"/>
                <w:szCs w:val="24"/>
              </w:rPr>
              <w:t>Aggiornamento procedura</w:t>
            </w:r>
          </w:p>
        </w:tc>
        <w:tc>
          <w:tcPr>
            <w:tcW w:w="4061" w:type="dxa"/>
          </w:tcPr>
          <w:p w14:paraId="3AD9508B" w14:textId="77777777" w:rsidR="00F04883" w:rsidRPr="00F04883" w:rsidRDefault="00F04883" w:rsidP="00F04883">
            <w:pPr>
              <w:ind w:left="142"/>
              <w:contextualSpacing/>
              <w:rPr>
                <w:rFonts w:asciiTheme="minorHAnsi" w:hAnsiTheme="minorHAnsi" w:cstheme="minorHAnsi"/>
                <w:sz w:val="24"/>
                <w:szCs w:val="24"/>
              </w:rPr>
            </w:pPr>
            <w:r w:rsidRPr="00F04883">
              <w:rPr>
                <w:rFonts w:asciiTheme="minorHAnsi" w:hAnsiTheme="minorHAnsi" w:cstheme="minorHAnsi"/>
                <w:sz w:val="24"/>
                <w:szCs w:val="24"/>
              </w:rPr>
              <w:t>Legale</w:t>
            </w:r>
            <w:r w:rsidRPr="00F04883">
              <w:rPr>
                <w:rFonts w:asciiTheme="minorHAnsi" w:hAnsiTheme="minorHAnsi" w:cstheme="minorHAnsi"/>
                <w:spacing w:val="-5"/>
                <w:sz w:val="24"/>
                <w:szCs w:val="24"/>
              </w:rPr>
              <w:t xml:space="preserve"> </w:t>
            </w:r>
            <w:r w:rsidRPr="00F04883">
              <w:rPr>
                <w:rFonts w:asciiTheme="minorHAnsi" w:hAnsiTheme="minorHAnsi" w:cstheme="minorHAnsi"/>
                <w:sz w:val="24"/>
                <w:szCs w:val="24"/>
              </w:rPr>
              <w:t>Rappresentante: Storani Nello</w:t>
            </w:r>
          </w:p>
        </w:tc>
      </w:tr>
      <w:tr w:rsidR="00F04883" w:rsidRPr="00F04883" w14:paraId="0327449E" w14:textId="77777777" w:rsidTr="00EE1BD3">
        <w:trPr>
          <w:trHeight w:val="278"/>
        </w:trPr>
        <w:tc>
          <w:tcPr>
            <w:tcW w:w="1222" w:type="dxa"/>
          </w:tcPr>
          <w:p w14:paraId="4892352B" w14:textId="77777777" w:rsidR="00F04883" w:rsidRPr="00F04883" w:rsidRDefault="00F04883" w:rsidP="00F04883">
            <w:pPr>
              <w:spacing w:before="35"/>
              <w:ind w:left="142"/>
              <w:contextualSpacing/>
              <w:jc w:val="center"/>
              <w:rPr>
                <w:rFonts w:asciiTheme="minorHAnsi" w:hAnsiTheme="minorHAnsi" w:cstheme="minorHAnsi"/>
                <w:sz w:val="24"/>
                <w:szCs w:val="24"/>
              </w:rPr>
            </w:pPr>
            <w:r w:rsidRPr="00F04883">
              <w:rPr>
                <w:rFonts w:asciiTheme="minorHAnsi" w:hAnsiTheme="minorHAnsi" w:cstheme="minorHAnsi"/>
                <w:sz w:val="24"/>
                <w:szCs w:val="24"/>
              </w:rPr>
              <w:t>02</w:t>
            </w:r>
          </w:p>
        </w:tc>
        <w:tc>
          <w:tcPr>
            <w:tcW w:w="1326" w:type="dxa"/>
          </w:tcPr>
          <w:p w14:paraId="2C0E8498" w14:textId="77777777" w:rsidR="00F04883" w:rsidRPr="00F04883" w:rsidRDefault="00F04883" w:rsidP="00F04883">
            <w:pPr>
              <w:ind w:left="142"/>
              <w:contextualSpacing/>
              <w:rPr>
                <w:rFonts w:asciiTheme="minorHAnsi" w:hAnsiTheme="minorHAnsi" w:cstheme="minorHAnsi"/>
                <w:sz w:val="24"/>
                <w:szCs w:val="24"/>
              </w:rPr>
            </w:pPr>
          </w:p>
        </w:tc>
        <w:tc>
          <w:tcPr>
            <w:tcW w:w="2892" w:type="dxa"/>
          </w:tcPr>
          <w:p w14:paraId="44018A1E" w14:textId="77777777" w:rsidR="00F04883" w:rsidRPr="00F04883" w:rsidRDefault="00F04883" w:rsidP="00F04883">
            <w:pPr>
              <w:ind w:left="142"/>
              <w:contextualSpacing/>
              <w:rPr>
                <w:rFonts w:asciiTheme="minorHAnsi" w:hAnsiTheme="minorHAnsi" w:cstheme="minorHAnsi"/>
                <w:sz w:val="24"/>
                <w:szCs w:val="24"/>
              </w:rPr>
            </w:pPr>
          </w:p>
        </w:tc>
        <w:tc>
          <w:tcPr>
            <w:tcW w:w="4061" w:type="dxa"/>
          </w:tcPr>
          <w:p w14:paraId="0A1C8502" w14:textId="77777777" w:rsidR="00F04883" w:rsidRPr="00F04883" w:rsidRDefault="00F04883" w:rsidP="00F04883">
            <w:pPr>
              <w:ind w:left="142"/>
              <w:contextualSpacing/>
              <w:rPr>
                <w:rFonts w:asciiTheme="minorHAnsi" w:hAnsiTheme="minorHAnsi" w:cstheme="minorHAnsi"/>
                <w:sz w:val="24"/>
                <w:szCs w:val="24"/>
              </w:rPr>
            </w:pPr>
          </w:p>
        </w:tc>
      </w:tr>
    </w:tbl>
    <w:p w14:paraId="14801F4B" w14:textId="77777777" w:rsidR="00F04883" w:rsidRPr="00F04883" w:rsidRDefault="00F04883" w:rsidP="00F04883">
      <w:pPr>
        <w:ind w:left="142"/>
        <w:contextualSpacing/>
        <w:rPr>
          <w:rFonts w:asciiTheme="minorHAnsi" w:hAnsiTheme="minorHAnsi" w:cstheme="minorHAnsi"/>
          <w:b/>
          <w:bCs/>
          <w:sz w:val="24"/>
          <w:szCs w:val="24"/>
        </w:rPr>
      </w:pPr>
    </w:p>
    <w:p w14:paraId="123D3513" w14:textId="77777777" w:rsidR="00F04883" w:rsidRPr="00F04883" w:rsidRDefault="00F04883" w:rsidP="00F04883">
      <w:pPr>
        <w:ind w:left="142"/>
        <w:contextualSpacing/>
        <w:rPr>
          <w:rFonts w:asciiTheme="minorHAnsi" w:hAnsiTheme="minorHAnsi" w:cstheme="minorHAnsi"/>
          <w:b/>
          <w:bCs/>
          <w:sz w:val="24"/>
          <w:szCs w:val="24"/>
        </w:rPr>
      </w:pPr>
    </w:p>
    <w:p w14:paraId="5129E68E" w14:textId="77777777" w:rsidR="00F04883" w:rsidRPr="00F04883" w:rsidRDefault="00F04883" w:rsidP="00F04883">
      <w:pPr>
        <w:rPr>
          <w:rFonts w:asciiTheme="minorHAnsi" w:hAnsiTheme="minorHAnsi" w:cstheme="minorHAnsi"/>
          <w:b/>
          <w:bCs/>
          <w:sz w:val="24"/>
          <w:szCs w:val="24"/>
        </w:rPr>
      </w:pPr>
      <w:r w:rsidRPr="00F04883">
        <w:rPr>
          <w:rFonts w:asciiTheme="minorHAnsi" w:hAnsiTheme="minorHAnsi" w:cstheme="minorHAnsi"/>
          <w:b/>
          <w:bCs/>
          <w:sz w:val="24"/>
          <w:szCs w:val="24"/>
        </w:rPr>
        <w:br w:type="page"/>
      </w:r>
    </w:p>
    <w:p w14:paraId="4F7EA875" w14:textId="77777777" w:rsidR="00F04883" w:rsidRPr="00F04883" w:rsidRDefault="00F04883" w:rsidP="00F04883">
      <w:pPr>
        <w:ind w:left="142"/>
        <w:contextualSpacing/>
        <w:rPr>
          <w:rFonts w:asciiTheme="minorHAnsi" w:hAnsiTheme="minorHAnsi" w:cstheme="minorHAnsi"/>
          <w:b/>
          <w:bCs/>
          <w:sz w:val="24"/>
          <w:szCs w:val="24"/>
        </w:rPr>
      </w:pPr>
      <w:r w:rsidRPr="00F04883">
        <w:rPr>
          <w:rFonts w:asciiTheme="minorHAnsi" w:hAnsiTheme="minorHAnsi" w:cstheme="minorHAnsi"/>
          <w:b/>
          <w:bCs/>
          <w:sz w:val="24"/>
          <w:szCs w:val="24"/>
        </w:rPr>
        <w:lastRenderedPageBreak/>
        <w:t xml:space="preserve">A) Scopo e campo di applicazione </w:t>
      </w:r>
    </w:p>
    <w:p w14:paraId="4911664C" w14:textId="77777777" w:rsidR="00F04883" w:rsidRPr="00F04883" w:rsidRDefault="00F04883" w:rsidP="00F04883">
      <w:pPr>
        <w:ind w:left="142"/>
        <w:contextualSpacing/>
        <w:jc w:val="both"/>
        <w:rPr>
          <w:rFonts w:asciiTheme="minorHAnsi" w:hAnsiTheme="minorHAnsi" w:cstheme="minorHAnsi"/>
          <w:sz w:val="24"/>
          <w:szCs w:val="24"/>
        </w:rPr>
      </w:pPr>
    </w:p>
    <w:p w14:paraId="3B8E4AA0"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presente procedura si applica alla società Sabry Maglieria Srl a S.U. (di seguito “Società”) e ha lo scopo di disciplinare il sistema di segnalazioni in ottemperanza agli obblighi di cui al decreto legislativo 10 marzo 2023, n. 24 (di seguito “Decreto”), in materia di protezione delle persone che segnalano violazioni di disposizioni normative nazionali o dell’Unione europea che ledono l’interesse pubblico o l’integrità dell’amministrazione pubblica o dell’ente privato, di cui siano venute a conoscenza in un contesto lavorativo pubblico o privato.</w:t>
      </w:r>
    </w:p>
    <w:p w14:paraId="5CD1ADDF"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b/>
      </w:r>
    </w:p>
    <w:p w14:paraId="7308245E" w14:textId="77777777" w:rsidR="00F04883" w:rsidRPr="00F04883" w:rsidRDefault="00F04883" w:rsidP="00F04883">
      <w:pPr>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B) Ambito di applicazione soggettivo</w:t>
      </w:r>
      <w:r w:rsidRPr="00F04883">
        <w:rPr>
          <w:rFonts w:asciiTheme="minorHAnsi" w:hAnsiTheme="minorHAnsi" w:cstheme="minorHAnsi"/>
          <w:b/>
          <w:bCs/>
          <w:sz w:val="24"/>
          <w:szCs w:val="24"/>
        </w:rPr>
        <w:tab/>
        <w:t xml:space="preserve"> </w:t>
      </w:r>
    </w:p>
    <w:p w14:paraId="1A681A9E"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26D1EB9A"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w:t>
      </w:r>
      <w:r w:rsidRPr="00F04883">
        <w:rPr>
          <w:rFonts w:asciiTheme="minorHAnsi" w:hAnsiTheme="minorHAnsi" w:cstheme="minorHAnsi"/>
          <w:spacing w:val="-10"/>
          <w:sz w:val="24"/>
          <w:szCs w:val="24"/>
        </w:rPr>
        <w:t xml:space="preserve"> </w:t>
      </w:r>
      <w:r w:rsidRPr="00F04883">
        <w:rPr>
          <w:rFonts w:asciiTheme="minorHAnsi" w:hAnsiTheme="minorHAnsi" w:cstheme="minorHAnsi"/>
          <w:sz w:val="24"/>
          <w:szCs w:val="24"/>
        </w:rPr>
        <w:t>presente</w:t>
      </w:r>
      <w:r w:rsidRPr="00F04883">
        <w:rPr>
          <w:rFonts w:asciiTheme="minorHAnsi" w:hAnsiTheme="minorHAnsi" w:cstheme="minorHAnsi"/>
          <w:spacing w:val="-8"/>
          <w:sz w:val="24"/>
          <w:szCs w:val="24"/>
        </w:rPr>
        <w:t xml:space="preserve"> </w:t>
      </w:r>
      <w:r w:rsidRPr="00F04883">
        <w:rPr>
          <w:rFonts w:asciiTheme="minorHAnsi" w:hAnsiTheme="minorHAnsi" w:cstheme="minorHAnsi"/>
          <w:sz w:val="24"/>
          <w:szCs w:val="24"/>
        </w:rPr>
        <w:t>Procedura</w:t>
      </w:r>
      <w:r w:rsidRPr="00F04883">
        <w:rPr>
          <w:rFonts w:asciiTheme="minorHAnsi" w:hAnsiTheme="minorHAnsi" w:cstheme="minorHAnsi"/>
          <w:spacing w:val="-8"/>
          <w:sz w:val="24"/>
          <w:szCs w:val="24"/>
        </w:rPr>
        <w:t xml:space="preserve"> </w:t>
      </w:r>
      <w:r w:rsidRPr="00F04883">
        <w:rPr>
          <w:rFonts w:asciiTheme="minorHAnsi" w:hAnsiTheme="minorHAnsi" w:cstheme="minorHAnsi"/>
          <w:sz w:val="24"/>
          <w:szCs w:val="24"/>
        </w:rPr>
        <w:t>si</w:t>
      </w:r>
      <w:r w:rsidRPr="00F04883">
        <w:rPr>
          <w:rFonts w:asciiTheme="minorHAnsi" w:hAnsiTheme="minorHAnsi" w:cstheme="minorHAnsi"/>
          <w:spacing w:val="-10"/>
          <w:sz w:val="24"/>
          <w:szCs w:val="24"/>
        </w:rPr>
        <w:t xml:space="preserve"> </w:t>
      </w:r>
      <w:r w:rsidRPr="00F04883">
        <w:rPr>
          <w:rFonts w:asciiTheme="minorHAnsi" w:hAnsiTheme="minorHAnsi" w:cstheme="minorHAnsi"/>
          <w:sz w:val="24"/>
          <w:szCs w:val="24"/>
        </w:rPr>
        <w:t>rivolge</w:t>
      </w:r>
      <w:r w:rsidRPr="00F04883">
        <w:rPr>
          <w:rFonts w:asciiTheme="minorHAnsi" w:hAnsiTheme="minorHAnsi" w:cstheme="minorHAnsi"/>
          <w:spacing w:val="-9"/>
          <w:sz w:val="24"/>
          <w:szCs w:val="24"/>
        </w:rPr>
        <w:t xml:space="preserve"> </w:t>
      </w:r>
      <w:r w:rsidRPr="00F04883">
        <w:rPr>
          <w:rFonts w:asciiTheme="minorHAnsi" w:hAnsiTheme="minorHAnsi" w:cstheme="minorHAnsi"/>
          <w:sz w:val="24"/>
          <w:szCs w:val="24"/>
        </w:rPr>
        <w:t>a</w:t>
      </w:r>
      <w:r w:rsidRPr="00F04883">
        <w:rPr>
          <w:rFonts w:asciiTheme="minorHAnsi" w:hAnsiTheme="minorHAnsi" w:cstheme="minorHAnsi"/>
          <w:spacing w:val="-10"/>
          <w:sz w:val="24"/>
          <w:szCs w:val="24"/>
        </w:rPr>
        <w:t xml:space="preserve"> </w:t>
      </w:r>
      <w:r w:rsidRPr="00F04883">
        <w:rPr>
          <w:rFonts w:asciiTheme="minorHAnsi" w:hAnsiTheme="minorHAnsi" w:cstheme="minorHAnsi"/>
          <w:sz w:val="24"/>
          <w:szCs w:val="24"/>
        </w:rPr>
        <w:t>tutti</w:t>
      </w:r>
      <w:r w:rsidRPr="00F04883">
        <w:rPr>
          <w:rFonts w:asciiTheme="minorHAnsi" w:hAnsiTheme="minorHAnsi" w:cstheme="minorHAnsi"/>
          <w:spacing w:val="-6"/>
          <w:sz w:val="24"/>
          <w:szCs w:val="24"/>
        </w:rPr>
        <w:t xml:space="preserve"> </w:t>
      </w:r>
      <w:r w:rsidRPr="00F04883">
        <w:rPr>
          <w:rFonts w:asciiTheme="minorHAnsi" w:hAnsiTheme="minorHAnsi" w:cstheme="minorHAnsi"/>
          <w:sz w:val="24"/>
          <w:szCs w:val="24"/>
        </w:rPr>
        <w:t>i</w:t>
      </w:r>
      <w:r w:rsidRPr="00F04883">
        <w:rPr>
          <w:rFonts w:asciiTheme="minorHAnsi" w:hAnsiTheme="minorHAnsi" w:cstheme="minorHAnsi"/>
          <w:spacing w:val="-9"/>
          <w:sz w:val="24"/>
          <w:szCs w:val="24"/>
        </w:rPr>
        <w:t xml:space="preserve"> </w:t>
      </w:r>
      <w:r w:rsidRPr="00F04883">
        <w:rPr>
          <w:rFonts w:asciiTheme="minorHAnsi" w:hAnsiTheme="minorHAnsi" w:cstheme="minorHAnsi"/>
          <w:sz w:val="24"/>
          <w:szCs w:val="24"/>
        </w:rPr>
        <w:t>soggetti</w:t>
      </w:r>
      <w:r w:rsidRPr="00F04883">
        <w:rPr>
          <w:rFonts w:asciiTheme="minorHAnsi" w:hAnsiTheme="minorHAnsi" w:cstheme="minorHAnsi"/>
          <w:spacing w:val="-7"/>
          <w:sz w:val="24"/>
          <w:szCs w:val="24"/>
        </w:rPr>
        <w:t xml:space="preserve"> </w:t>
      </w:r>
      <w:r w:rsidRPr="00F04883">
        <w:rPr>
          <w:rFonts w:asciiTheme="minorHAnsi" w:hAnsiTheme="minorHAnsi" w:cstheme="minorHAnsi"/>
          <w:sz w:val="24"/>
          <w:szCs w:val="24"/>
        </w:rPr>
        <w:t>che,</w:t>
      </w:r>
      <w:r w:rsidRPr="00F04883">
        <w:rPr>
          <w:rFonts w:asciiTheme="minorHAnsi" w:hAnsiTheme="minorHAnsi" w:cstheme="minorHAnsi"/>
          <w:spacing w:val="-9"/>
          <w:sz w:val="24"/>
          <w:szCs w:val="24"/>
        </w:rPr>
        <w:t xml:space="preserve"> </w:t>
      </w:r>
      <w:r w:rsidRPr="00F04883">
        <w:rPr>
          <w:rFonts w:asciiTheme="minorHAnsi" w:hAnsiTheme="minorHAnsi" w:cstheme="minorHAnsi"/>
          <w:sz w:val="24"/>
          <w:szCs w:val="24"/>
        </w:rPr>
        <w:t>venuti</w:t>
      </w:r>
      <w:r w:rsidRPr="00F04883">
        <w:rPr>
          <w:rFonts w:asciiTheme="minorHAnsi" w:hAnsiTheme="minorHAnsi" w:cstheme="minorHAnsi"/>
          <w:spacing w:val="-10"/>
          <w:sz w:val="24"/>
          <w:szCs w:val="24"/>
        </w:rPr>
        <w:t xml:space="preserve"> </w:t>
      </w:r>
      <w:r w:rsidRPr="00F04883">
        <w:rPr>
          <w:rFonts w:asciiTheme="minorHAnsi" w:hAnsiTheme="minorHAnsi" w:cstheme="minorHAnsi"/>
          <w:sz w:val="24"/>
          <w:szCs w:val="24"/>
        </w:rPr>
        <w:t>a</w:t>
      </w:r>
      <w:r w:rsidRPr="00F04883">
        <w:rPr>
          <w:rFonts w:asciiTheme="minorHAnsi" w:hAnsiTheme="minorHAnsi" w:cstheme="minorHAnsi"/>
          <w:spacing w:val="-7"/>
          <w:sz w:val="24"/>
          <w:szCs w:val="24"/>
        </w:rPr>
        <w:t xml:space="preserve"> </w:t>
      </w:r>
      <w:r w:rsidRPr="00F04883">
        <w:rPr>
          <w:rFonts w:asciiTheme="minorHAnsi" w:hAnsiTheme="minorHAnsi" w:cstheme="minorHAnsi"/>
          <w:sz w:val="24"/>
          <w:szCs w:val="24"/>
        </w:rPr>
        <w:t>conoscenza</w:t>
      </w:r>
      <w:r w:rsidRPr="00F04883">
        <w:rPr>
          <w:rFonts w:asciiTheme="minorHAnsi" w:hAnsiTheme="minorHAnsi" w:cstheme="minorHAnsi"/>
          <w:spacing w:val="-6"/>
          <w:sz w:val="24"/>
          <w:szCs w:val="24"/>
        </w:rPr>
        <w:t xml:space="preserve"> </w:t>
      </w:r>
      <w:r w:rsidRPr="00F04883">
        <w:rPr>
          <w:rFonts w:asciiTheme="minorHAnsi" w:hAnsiTheme="minorHAnsi" w:cstheme="minorHAnsi"/>
          <w:sz w:val="24"/>
          <w:szCs w:val="24"/>
        </w:rPr>
        <w:t>dei</w:t>
      </w:r>
      <w:r w:rsidRPr="00F04883">
        <w:rPr>
          <w:rFonts w:asciiTheme="minorHAnsi" w:hAnsiTheme="minorHAnsi" w:cstheme="minorHAnsi"/>
          <w:spacing w:val="-7"/>
          <w:sz w:val="24"/>
          <w:szCs w:val="24"/>
        </w:rPr>
        <w:t xml:space="preserve"> </w:t>
      </w:r>
      <w:r w:rsidRPr="00F04883">
        <w:rPr>
          <w:rFonts w:asciiTheme="minorHAnsi" w:hAnsiTheme="minorHAnsi" w:cstheme="minorHAnsi"/>
          <w:sz w:val="24"/>
          <w:szCs w:val="24"/>
        </w:rPr>
        <w:t>comportamenti,</w:t>
      </w:r>
      <w:r w:rsidRPr="00F04883">
        <w:rPr>
          <w:rFonts w:asciiTheme="minorHAnsi" w:hAnsiTheme="minorHAnsi" w:cstheme="minorHAnsi"/>
          <w:spacing w:val="-11"/>
          <w:sz w:val="24"/>
          <w:szCs w:val="24"/>
        </w:rPr>
        <w:t xml:space="preserve"> </w:t>
      </w:r>
      <w:r w:rsidRPr="00F04883">
        <w:rPr>
          <w:rFonts w:asciiTheme="minorHAnsi" w:hAnsiTheme="minorHAnsi" w:cstheme="minorHAnsi"/>
          <w:sz w:val="24"/>
          <w:szCs w:val="24"/>
        </w:rPr>
        <w:t>atti</w:t>
      </w:r>
      <w:r w:rsidRPr="00F04883">
        <w:rPr>
          <w:rFonts w:asciiTheme="minorHAnsi" w:hAnsiTheme="minorHAnsi" w:cstheme="minorHAnsi"/>
          <w:spacing w:val="-10"/>
          <w:sz w:val="24"/>
          <w:szCs w:val="24"/>
        </w:rPr>
        <w:t xml:space="preserve"> </w:t>
      </w:r>
      <w:r w:rsidRPr="00F04883">
        <w:rPr>
          <w:rFonts w:asciiTheme="minorHAnsi" w:hAnsiTheme="minorHAnsi" w:cstheme="minorHAnsi"/>
          <w:sz w:val="24"/>
          <w:szCs w:val="24"/>
        </w:rPr>
        <w:t>o</w:t>
      </w:r>
      <w:r w:rsidRPr="00F04883">
        <w:rPr>
          <w:rFonts w:asciiTheme="minorHAnsi" w:hAnsiTheme="minorHAnsi" w:cstheme="minorHAnsi"/>
          <w:spacing w:val="-7"/>
          <w:sz w:val="24"/>
          <w:szCs w:val="24"/>
        </w:rPr>
        <w:t xml:space="preserve"> </w:t>
      </w:r>
      <w:r w:rsidRPr="00F04883">
        <w:rPr>
          <w:rFonts w:asciiTheme="minorHAnsi" w:hAnsiTheme="minorHAnsi" w:cstheme="minorHAnsi"/>
          <w:sz w:val="24"/>
          <w:szCs w:val="24"/>
        </w:rPr>
        <w:t>omissioni</w:t>
      </w:r>
      <w:r w:rsidRPr="00F04883">
        <w:rPr>
          <w:rFonts w:asciiTheme="minorHAnsi" w:hAnsiTheme="minorHAnsi" w:cstheme="minorHAnsi"/>
          <w:spacing w:val="-61"/>
          <w:sz w:val="24"/>
          <w:szCs w:val="24"/>
        </w:rPr>
        <w:t xml:space="preserve"> </w:t>
      </w:r>
      <w:r w:rsidRPr="00F04883">
        <w:rPr>
          <w:rFonts w:asciiTheme="minorHAnsi" w:hAnsiTheme="minorHAnsi" w:cstheme="minorHAnsi"/>
          <w:sz w:val="24"/>
          <w:szCs w:val="24"/>
        </w:rPr>
        <w:t xml:space="preserve">illeciti indicati al paragrafo C) </w:t>
      </w:r>
      <w:r w:rsidRPr="00F04883">
        <w:rPr>
          <w:rFonts w:asciiTheme="minorHAnsi" w:hAnsiTheme="minorHAnsi" w:cstheme="minorHAnsi"/>
          <w:sz w:val="24"/>
          <w:szCs w:val="24"/>
          <w:u w:val="single"/>
        </w:rPr>
        <w:t>nell’ambito del contesto lavorativo</w:t>
      </w:r>
      <w:r w:rsidRPr="00F04883">
        <w:rPr>
          <w:rFonts w:asciiTheme="minorHAnsi" w:hAnsiTheme="minorHAnsi" w:cstheme="minorHAnsi"/>
          <w:sz w:val="24"/>
          <w:szCs w:val="24"/>
        </w:rPr>
        <w:t>, intendano segnalarli tramite il canale interno di segnalazione implementato dalla Società. Pertanto, 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destinatari</w:t>
      </w:r>
      <w:r w:rsidRPr="00F04883">
        <w:rPr>
          <w:rFonts w:asciiTheme="minorHAnsi" w:hAnsiTheme="minorHAnsi" w:cstheme="minorHAnsi"/>
          <w:spacing w:val="-2"/>
          <w:sz w:val="24"/>
          <w:szCs w:val="24"/>
        </w:rPr>
        <w:t xml:space="preserve"> </w:t>
      </w:r>
      <w:r w:rsidRPr="00F04883">
        <w:rPr>
          <w:rFonts w:asciiTheme="minorHAnsi" w:hAnsiTheme="minorHAnsi" w:cstheme="minorHAnsi"/>
          <w:sz w:val="24"/>
          <w:szCs w:val="24"/>
        </w:rPr>
        <w:t>della</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presente</w:t>
      </w:r>
      <w:r w:rsidRPr="00F04883">
        <w:rPr>
          <w:rFonts w:asciiTheme="minorHAnsi" w:hAnsiTheme="minorHAnsi" w:cstheme="minorHAnsi"/>
          <w:spacing w:val="2"/>
          <w:sz w:val="24"/>
          <w:szCs w:val="24"/>
        </w:rPr>
        <w:t xml:space="preserve"> </w:t>
      </w:r>
      <w:r w:rsidRPr="00F04883">
        <w:rPr>
          <w:rFonts w:asciiTheme="minorHAnsi" w:hAnsiTheme="minorHAnsi" w:cstheme="minorHAnsi"/>
          <w:sz w:val="24"/>
          <w:szCs w:val="24"/>
        </w:rPr>
        <w:t>Procedura</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sono:</w:t>
      </w:r>
    </w:p>
    <w:p w14:paraId="5E48425E"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1526FEAC" w14:textId="77777777" w:rsidR="00F04883" w:rsidRPr="00F04883" w:rsidRDefault="00F04883" w:rsidP="00F04883">
      <w:pPr>
        <w:spacing w:before="92"/>
        <w:ind w:left="142" w:firstLine="50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lavoratori subordinati della Società, ivi compresi i lavoratori il cui rapporto di lavoro è disciplinato dal decreto legislativo 15 giugno 2015, n. 81, o dall'articolo 54-bis del </w:t>
      </w:r>
      <w:proofErr w:type="gramStart"/>
      <w:r w:rsidRPr="00F04883">
        <w:rPr>
          <w:rFonts w:asciiTheme="minorHAnsi" w:hAnsiTheme="minorHAnsi" w:cstheme="minorHAnsi"/>
          <w:sz w:val="24"/>
          <w:szCs w:val="24"/>
        </w:rPr>
        <w:t>decreto legge</w:t>
      </w:r>
      <w:proofErr w:type="gramEnd"/>
      <w:r w:rsidRPr="00F04883">
        <w:rPr>
          <w:rFonts w:asciiTheme="minorHAnsi" w:hAnsiTheme="minorHAnsi" w:cstheme="minorHAnsi"/>
          <w:sz w:val="24"/>
          <w:szCs w:val="24"/>
        </w:rPr>
        <w:t xml:space="preserve"> 24 aprile 2017, n. 50, convertito, con modificazioni, dalla legge 21 giugno 2017, n. 96;</w:t>
      </w:r>
    </w:p>
    <w:p w14:paraId="1404BCE4" w14:textId="77777777" w:rsidR="00F04883" w:rsidRPr="00F04883" w:rsidRDefault="00F04883" w:rsidP="00F04883">
      <w:pPr>
        <w:spacing w:before="92"/>
        <w:ind w:left="142" w:firstLine="508"/>
        <w:contextualSpacing/>
        <w:jc w:val="both"/>
        <w:rPr>
          <w:rFonts w:asciiTheme="minorHAnsi" w:hAnsiTheme="minorHAnsi" w:cstheme="minorHAnsi"/>
          <w:sz w:val="24"/>
          <w:szCs w:val="24"/>
        </w:rPr>
      </w:pPr>
      <w:r w:rsidRPr="00F04883">
        <w:rPr>
          <w:rFonts w:asciiTheme="minorHAnsi" w:hAnsiTheme="minorHAnsi" w:cstheme="minorHAnsi"/>
          <w:sz w:val="24"/>
          <w:szCs w:val="24"/>
        </w:rPr>
        <w:t>- i lavoratori autonomi, ivi compresi quelli indicati al capo I della legge 22 maggio 2017, n. 81;</w:t>
      </w:r>
    </w:p>
    <w:p w14:paraId="14CF3758" w14:textId="77777777" w:rsidR="00F04883" w:rsidRPr="00F04883" w:rsidRDefault="00F04883" w:rsidP="00F04883">
      <w:pPr>
        <w:spacing w:before="92"/>
        <w:ind w:left="142" w:firstLine="50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i titolari di un rapporto di collaborazione di cui all'articolo 409 del </w:t>
      </w:r>
      <w:proofErr w:type="gramStart"/>
      <w:r w:rsidRPr="00F04883">
        <w:rPr>
          <w:rFonts w:asciiTheme="minorHAnsi" w:hAnsiTheme="minorHAnsi" w:cstheme="minorHAnsi"/>
          <w:sz w:val="24"/>
          <w:szCs w:val="24"/>
        </w:rPr>
        <w:t>codice di procedura civile</w:t>
      </w:r>
      <w:proofErr w:type="gramEnd"/>
      <w:r w:rsidRPr="00F04883">
        <w:rPr>
          <w:rFonts w:asciiTheme="minorHAnsi" w:hAnsiTheme="minorHAnsi" w:cstheme="minorHAnsi"/>
          <w:sz w:val="24"/>
          <w:szCs w:val="24"/>
        </w:rPr>
        <w:t xml:space="preserve"> e all'articolo 2 del decreto legislativo n. 81 del 2015, che svolgono la propria attività lavorativa presso la Società;</w:t>
      </w:r>
    </w:p>
    <w:p w14:paraId="6C8AED81" w14:textId="77777777" w:rsidR="00F04883" w:rsidRPr="00F04883" w:rsidRDefault="00F04883" w:rsidP="00F04883">
      <w:pPr>
        <w:spacing w:before="92"/>
        <w:ind w:left="142" w:firstLine="508"/>
        <w:contextualSpacing/>
        <w:jc w:val="both"/>
        <w:rPr>
          <w:rFonts w:asciiTheme="minorHAnsi" w:hAnsiTheme="minorHAnsi" w:cstheme="minorHAnsi"/>
          <w:sz w:val="24"/>
          <w:szCs w:val="24"/>
        </w:rPr>
      </w:pPr>
      <w:r w:rsidRPr="00F04883">
        <w:rPr>
          <w:rFonts w:asciiTheme="minorHAnsi" w:hAnsiTheme="minorHAnsi" w:cstheme="minorHAnsi"/>
          <w:sz w:val="24"/>
          <w:szCs w:val="24"/>
        </w:rPr>
        <w:t>- i lavoratori o i collaboratori, che svolgono la propria attività lavorativa presso la Società che forniscono beni o servizi o che realizzano opere in favore di terzi;</w:t>
      </w:r>
    </w:p>
    <w:p w14:paraId="28C65318" w14:textId="77777777" w:rsidR="00F04883" w:rsidRPr="00F04883" w:rsidRDefault="00F04883" w:rsidP="00F04883">
      <w:pPr>
        <w:spacing w:before="92"/>
        <w:ind w:left="142" w:firstLine="508"/>
        <w:contextualSpacing/>
        <w:jc w:val="both"/>
        <w:rPr>
          <w:rFonts w:asciiTheme="minorHAnsi" w:hAnsiTheme="minorHAnsi" w:cstheme="minorHAnsi"/>
          <w:sz w:val="24"/>
          <w:szCs w:val="24"/>
        </w:rPr>
      </w:pPr>
      <w:r w:rsidRPr="00F04883">
        <w:rPr>
          <w:rFonts w:asciiTheme="minorHAnsi" w:hAnsiTheme="minorHAnsi" w:cstheme="minorHAnsi"/>
          <w:sz w:val="24"/>
          <w:szCs w:val="24"/>
        </w:rPr>
        <w:t>- i liberi professionisti e i consulenti che prestano la propria attività presso la Società;</w:t>
      </w:r>
    </w:p>
    <w:p w14:paraId="5B6E827A" w14:textId="77777777" w:rsidR="00F04883" w:rsidRPr="00F04883" w:rsidRDefault="00F04883" w:rsidP="00F04883">
      <w:pPr>
        <w:spacing w:before="92"/>
        <w:ind w:left="142" w:firstLine="508"/>
        <w:contextualSpacing/>
        <w:jc w:val="both"/>
        <w:rPr>
          <w:rFonts w:asciiTheme="minorHAnsi" w:hAnsiTheme="minorHAnsi" w:cstheme="minorHAnsi"/>
          <w:sz w:val="24"/>
          <w:szCs w:val="24"/>
        </w:rPr>
      </w:pPr>
      <w:r w:rsidRPr="00F04883">
        <w:rPr>
          <w:rFonts w:asciiTheme="minorHAnsi" w:hAnsiTheme="minorHAnsi" w:cstheme="minorHAnsi"/>
          <w:sz w:val="24"/>
          <w:szCs w:val="24"/>
        </w:rPr>
        <w:t>- i volontari e i tirocinanti, retribuiti e non retribuiti, che prestano la propria attività presso la Società;</w:t>
      </w:r>
    </w:p>
    <w:p w14:paraId="39907C74" w14:textId="77777777" w:rsidR="00F04883" w:rsidRPr="00F04883" w:rsidRDefault="00F04883" w:rsidP="00F04883">
      <w:pPr>
        <w:spacing w:before="92"/>
        <w:ind w:left="142" w:firstLine="508"/>
        <w:contextualSpacing/>
        <w:jc w:val="both"/>
        <w:rPr>
          <w:rFonts w:asciiTheme="minorHAnsi" w:hAnsiTheme="minorHAnsi" w:cstheme="minorHAnsi"/>
          <w:sz w:val="24"/>
          <w:szCs w:val="24"/>
        </w:rPr>
      </w:pPr>
      <w:r w:rsidRPr="00F04883">
        <w:rPr>
          <w:rFonts w:asciiTheme="minorHAnsi" w:hAnsiTheme="minorHAnsi" w:cstheme="minorHAnsi"/>
          <w:sz w:val="24"/>
          <w:szCs w:val="24"/>
        </w:rPr>
        <w:t>- gli azionisti e le persone con funzioni di amministrazione, direzione, controllo, vigilanza o rappresentanza, anche qualora tali funzioni siano esercitate in via di mero fatto, presso la Società;</w:t>
      </w:r>
    </w:p>
    <w:p w14:paraId="77034AD3" w14:textId="77777777" w:rsidR="00F04883" w:rsidRPr="00F04883" w:rsidRDefault="00F04883" w:rsidP="00F04883">
      <w:pPr>
        <w:spacing w:before="92"/>
        <w:ind w:left="142" w:firstLine="50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nei limiti in cui siano venuti a conoscenza di violazioni nel contesto lavorativo con la Società, anche i dipendenti delle amministrazioni pubbliche; delle autorità amministrative indipendenti di garanzia, vigilanza o regolazione, i dipendenti degli enti pubblici economici, degli enti di diritto privato sottoposti a controllo pubblico ai sensi dell'articolo 2359 del </w:t>
      </w:r>
      <w:proofErr w:type="gramStart"/>
      <w:r w:rsidRPr="00F04883">
        <w:rPr>
          <w:rFonts w:asciiTheme="minorHAnsi" w:hAnsiTheme="minorHAnsi" w:cstheme="minorHAnsi"/>
          <w:sz w:val="24"/>
          <w:szCs w:val="24"/>
        </w:rPr>
        <w:t>codice civile</w:t>
      </w:r>
      <w:proofErr w:type="gramEnd"/>
      <w:r w:rsidRPr="00F04883">
        <w:rPr>
          <w:rFonts w:asciiTheme="minorHAnsi" w:hAnsiTheme="minorHAnsi" w:cstheme="minorHAnsi"/>
          <w:sz w:val="24"/>
          <w:szCs w:val="24"/>
        </w:rPr>
        <w:t>, delle società in house, degli organismi di diritto pubblico o dei concessionari di pubblico servizio.</w:t>
      </w:r>
    </w:p>
    <w:p w14:paraId="545A74F1"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2D4517CB"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Procedura si applica anche nei seguenti casi:</w:t>
      </w:r>
    </w:p>
    <w:p w14:paraId="4EAEA335"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1CB807A4"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 quando il rapporto giuridico di cui alla sopra indicata elencazione non è ancora iniziato, se le informazioni sulle violazioni sono state acquisite durante il processo di selezione o in altre fasi precontrattuali;</w:t>
      </w:r>
    </w:p>
    <w:p w14:paraId="5B09DAD2"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b) durante il periodo di prova;</w:t>
      </w:r>
    </w:p>
    <w:p w14:paraId="241C85A1" w14:textId="77777777" w:rsid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c) successivamente allo scioglimento del rapporto giuridico se le informazioni sulle violazioni sono state acquisite nel corso del rapporto stesso.</w:t>
      </w:r>
    </w:p>
    <w:p w14:paraId="4B6D5802"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753F3512"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14E3ED9A"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b/>
          <w:bCs/>
          <w:sz w:val="24"/>
          <w:szCs w:val="24"/>
        </w:rPr>
        <w:lastRenderedPageBreak/>
        <w:t>C) Ambito di applicazione oggettivo</w:t>
      </w:r>
    </w:p>
    <w:p w14:paraId="071EDC61"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45F927E4"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Le violazioni che possono essere segnalate devono avere ad oggetto comportamenti, atti od omissioni che ledono l’interesse pubblico o l’integrità dell’amministrazione pubblica o della Società, di cui il segnalante sia venuto a conoscenza nel contesto lavorativo con la Società, e che consistono in:</w:t>
      </w:r>
    </w:p>
    <w:p w14:paraId="027C2794"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700712C2"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illeciti che rientrano nell'ambito di applicazione degli atti dell'Unione europea o nazionali ovvero degli atti nazionali che costituiscono attuazione degli atti dell'Unione europea indicati nell'allegato alla direttiva (UE) 2019/1937, così come richiamati nel Decreto,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 diritti dei lavoratori in generale e con particolare riferimento a diritti in materia di parità, tutela femminile, difesa della genitorialità, congedi, comportamenti discriminatori, rispetto del codice etico;</w:t>
      </w:r>
    </w:p>
    <w:p w14:paraId="5A678CF2"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atti od omissioni che ledono gli interessi finanziari dell'Unione di cui all'articolo 325 del Trattato sul funzionamento dell'Unione europea specificati nel diritto derivato pertinente dell'Unione europea;</w:t>
      </w:r>
    </w:p>
    <w:p w14:paraId="5197030B"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atti od omissioni riguardanti il mercato interno, di cui all'articolo 26, paragrafo 2, del Trattato sul funzionamento dell'Unione europea,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p>
    <w:p w14:paraId="295CA2C0"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atti o comportamenti che vanificano l'oggetto o la finalità delle disposizioni di cui agli atti dell'Unione nei settori indicati nei punti precedenti.</w:t>
      </w:r>
    </w:p>
    <w:p w14:paraId="61DC6CD9"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Il responsabile Whistleblower si adopererà con la Società per promuovere attività formative in materia di Whistleblowing, per comunicare contenuti e termini della procedura, oltre che diritti dei segnalanti cd. whistleblower, almeno nel sito web aziendale e/o con apposite comunicazioni affisse nei locali aziendali.</w:t>
      </w:r>
    </w:p>
    <w:p w14:paraId="6048BD83"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619B2E05" w14:textId="77777777" w:rsidR="00F04883" w:rsidRPr="00F04883" w:rsidRDefault="00F04883" w:rsidP="00F04883">
      <w:pPr>
        <w:spacing w:before="92"/>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D) Segnalazioni escluse e vietate</w:t>
      </w:r>
    </w:p>
    <w:p w14:paraId="19415115"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79D04F3E"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presente procedura e le tutele previste dal Decreto non si applicano:</w:t>
      </w:r>
    </w:p>
    <w:p w14:paraId="477CFBB4"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20D0FDBC"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alle contestazioni, rivendicazioni o richieste legate ad un interesse di carattere personale del segnalante che attengono esclusivamente ai propri rapporti individuali di lavoro, ovvero inerenti ai propri rapporti di lavoro con le figure gerarchicamente sovraordinate;</w:t>
      </w:r>
    </w:p>
    <w:p w14:paraId="0CA2EADE" w14:textId="77777777" w:rsid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alle segnalazioni di violazioni laddove già disciplinate in via obbligatoria dagli atti dell'Unione Europea o nazionali come richiamate dal Decreto, ovvero da quelli nazionali, che costituiscono attuazione degli atti dell'Unione europea indicati nella parte II dell'allegato alla direttiva (UE) 2019/1937;</w:t>
      </w:r>
    </w:p>
    <w:p w14:paraId="00816E45" w14:textId="77777777" w:rsidR="00F04883" w:rsidRDefault="00F04883" w:rsidP="00F04883">
      <w:pPr>
        <w:spacing w:before="92"/>
        <w:ind w:left="142" w:firstLine="578"/>
        <w:contextualSpacing/>
        <w:jc w:val="both"/>
        <w:rPr>
          <w:rFonts w:asciiTheme="minorHAnsi" w:hAnsiTheme="minorHAnsi" w:cstheme="minorHAnsi"/>
          <w:sz w:val="24"/>
          <w:szCs w:val="24"/>
        </w:rPr>
      </w:pPr>
    </w:p>
    <w:p w14:paraId="63EB8501"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p>
    <w:p w14:paraId="61190AC2"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lastRenderedPageBreak/>
        <w:t>- alle segnalazioni di violazioni in materia di sicurezza nazionale, nonché di appalti relativi ad aspetti di difesa o di sicurezza nazionale, a meno che tali aspetti rientrino nel diritto derivato pertinente dell'Unione europea;</w:t>
      </w:r>
    </w:p>
    <w:p w14:paraId="18BE9297"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alle segnalazioni relative a condotte illecite diverse da quelle indicate al paragrafo C).</w:t>
      </w:r>
    </w:p>
    <w:p w14:paraId="620A63B9"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43A0AB3D"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Sono assolutamente </w:t>
      </w:r>
      <w:r w:rsidRPr="00F04883">
        <w:rPr>
          <w:rFonts w:asciiTheme="minorHAnsi" w:hAnsiTheme="minorHAnsi" w:cstheme="minorHAnsi"/>
          <w:b/>
          <w:bCs/>
          <w:sz w:val="24"/>
          <w:szCs w:val="24"/>
          <w:u w:val="single"/>
        </w:rPr>
        <w:t>vietate</w:t>
      </w:r>
      <w:r w:rsidRPr="00F04883">
        <w:rPr>
          <w:rFonts w:asciiTheme="minorHAnsi" w:hAnsiTheme="minorHAnsi" w:cstheme="minorHAnsi"/>
          <w:sz w:val="24"/>
          <w:szCs w:val="24"/>
        </w:rPr>
        <w:t xml:space="preserve"> segnalazioni che:</w:t>
      </w:r>
    </w:p>
    <w:p w14:paraId="05D626BE"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risultino pretestuose, diffamatorie o calunniose;</w:t>
      </w:r>
    </w:p>
    <w:p w14:paraId="039909DD"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abbiano natura discriminatoria, in quanto basate esclusivamente su orientamenti sessuali, religiosi, politici o all’origine razziale o etnica del soggetto segnalato;</w:t>
      </w:r>
    </w:p>
    <w:p w14:paraId="211C17AA"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siano </w:t>
      </w:r>
      <w:proofErr w:type="gramStart"/>
      <w:r w:rsidRPr="00F04883">
        <w:rPr>
          <w:rFonts w:asciiTheme="minorHAnsi" w:hAnsiTheme="minorHAnsi" w:cstheme="minorHAnsi"/>
          <w:sz w:val="24"/>
          <w:szCs w:val="24"/>
        </w:rPr>
        <w:t>poste in essere</w:t>
      </w:r>
      <w:proofErr w:type="gramEnd"/>
      <w:r w:rsidRPr="00F04883">
        <w:rPr>
          <w:rFonts w:asciiTheme="minorHAnsi" w:hAnsiTheme="minorHAnsi" w:cstheme="minorHAnsi"/>
          <w:sz w:val="24"/>
          <w:szCs w:val="24"/>
        </w:rPr>
        <w:t xml:space="preserve"> in malafede, al solo fine di realizzare forme di abuso, o strumentalizzazione della presente Procedura, dell’istituto del Whistleblowing e/o a danneggiare il soggetto segnalato o la Società;</w:t>
      </w:r>
    </w:p>
    <w:p w14:paraId="4DC486F6"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077A59AC" w14:textId="77777777" w:rsidR="00F04883" w:rsidRPr="00F04883" w:rsidRDefault="00F04883" w:rsidP="00F04883">
      <w:pPr>
        <w:spacing w:before="92"/>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E) Canale di segnalazione interna</w:t>
      </w:r>
    </w:p>
    <w:p w14:paraId="7BCEC7D7"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46D57153"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In conformità alle previsioni del Decreto, la Società ha attivato un canale di segnalazione interna.</w:t>
      </w:r>
    </w:p>
    <w:p w14:paraId="05695E7D"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 tal fine, il soggetto legittimato ai sensi del paragrafo B che intenda eseguire una segnalazione, potrà utilizzare i seguenti canali.</w:t>
      </w:r>
    </w:p>
    <w:p w14:paraId="365A9303" w14:textId="77777777" w:rsidR="00F04883" w:rsidRPr="00F04883" w:rsidRDefault="00F04883" w:rsidP="00F04883">
      <w:pPr>
        <w:spacing w:before="92"/>
        <w:contextualSpacing/>
        <w:jc w:val="both"/>
        <w:rPr>
          <w:rFonts w:asciiTheme="minorHAnsi" w:hAnsiTheme="minorHAnsi" w:cstheme="minorHAnsi"/>
          <w:sz w:val="24"/>
          <w:szCs w:val="24"/>
        </w:rPr>
      </w:pPr>
    </w:p>
    <w:p w14:paraId="4BC6BD5F"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w:t>
      </w:r>
      <w:r w:rsidRPr="00F04883">
        <w:rPr>
          <w:rFonts w:asciiTheme="minorHAnsi" w:hAnsiTheme="minorHAnsi" w:cstheme="minorHAnsi"/>
          <w:b/>
          <w:bCs/>
          <w:sz w:val="24"/>
          <w:szCs w:val="24"/>
          <w:u w:val="single"/>
        </w:rPr>
        <w:t>Canale scritto</w:t>
      </w:r>
      <w:r w:rsidRPr="00F04883">
        <w:rPr>
          <w:rFonts w:asciiTheme="minorHAnsi" w:hAnsiTheme="minorHAnsi" w:cstheme="minorHAnsi"/>
          <w:sz w:val="24"/>
          <w:szCs w:val="24"/>
        </w:rPr>
        <w:t>: mediante segnalazione scritta:</w:t>
      </w:r>
    </w:p>
    <w:p w14:paraId="225BB2D7" w14:textId="77777777" w:rsidR="00F04883" w:rsidRPr="00F04883" w:rsidRDefault="00F04883" w:rsidP="00F04883">
      <w:pPr>
        <w:widowControl/>
        <w:numPr>
          <w:ilvl w:val="0"/>
          <w:numId w:val="20"/>
        </w:numPr>
        <w:autoSpaceDE/>
        <w:autoSpaceDN/>
        <w:spacing w:before="100" w:beforeAutospacing="1" w:after="100" w:afterAutospacing="1"/>
        <w:contextualSpacing/>
        <w:jc w:val="both"/>
        <w:rPr>
          <w:lang w:val="en-US"/>
        </w:rPr>
      </w:pPr>
      <w:r w:rsidRPr="00F04883">
        <w:rPr>
          <w:rFonts w:asciiTheme="minorHAnsi" w:hAnsiTheme="minorHAnsi" w:cstheme="minorHAnsi"/>
          <w:sz w:val="24"/>
          <w:szCs w:val="24"/>
          <w:lang w:val="en-US"/>
        </w:rPr>
        <w:t xml:space="preserve">via </w:t>
      </w:r>
      <w:r w:rsidRPr="00F04883">
        <w:rPr>
          <w:lang w:val="en-US"/>
        </w:rPr>
        <w:t xml:space="preserve">email </w:t>
      </w:r>
      <w:proofErr w:type="spellStart"/>
      <w:r w:rsidRPr="00F04883">
        <w:rPr>
          <w:lang w:val="en-US"/>
        </w:rPr>
        <w:t>all’apposito</w:t>
      </w:r>
      <w:proofErr w:type="spellEnd"/>
      <w:r w:rsidRPr="00F04883">
        <w:rPr>
          <w:lang w:val="en-US"/>
        </w:rPr>
        <w:t xml:space="preserve"> account whistleblowing </w:t>
      </w:r>
      <w:proofErr w:type="spellStart"/>
      <w:r w:rsidRPr="00F04883">
        <w:rPr>
          <w:lang w:val="en-US"/>
        </w:rPr>
        <w:t>dedicato</w:t>
      </w:r>
      <w:proofErr w:type="spellEnd"/>
      <w:r w:rsidRPr="00F04883">
        <w:rPr>
          <w:lang w:val="en-US"/>
        </w:rPr>
        <w:t xml:space="preserve"> (</w:t>
      </w:r>
      <w:hyperlink r:id="rId7" w:history="1">
        <w:r w:rsidRPr="00F04883">
          <w:rPr>
            <w:color w:val="0000FF" w:themeColor="hyperlink"/>
            <w:u w:val="single"/>
            <w:lang w:val="en-US"/>
          </w:rPr>
          <w:t>info@sabry-whistleblowing.it</w:t>
        </w:r>
      </w:hyperlink>
      <w:r w:rsidRPr="00F04883">
        <w:rPr>
          <w:lang w:val="en-US"/>
        </w:rPr>
        <w:t>)</w:t>
      </w:r>
    </w:p>
    <w:p w14:paraId="32E8A6F7" w14:textId="77777777" w:rsidR="00F04883" w:rsidRPr="00F04883" w:rsidRDefault="00F04883" w:rsidP="00F04883">
      <w:pPr>
        <w:widowControl/>
        <w:numPr>
          <w:ilvl w:val="0"/>
          <w:numId w:val="20"/>
        </w:numPr>
        <w:autoSpaceDE/>
        <w:autoSpaceDN/>
        <w:spacing w:before="100" w:beforeAutospacing="1" w:after="100" w:afterAutospacing="1"/>
        <w:contextualSpacing/>
        <w:jc w:val="both"/>
      </w:pPr>
      <w:r w:rsidRPr="00F04883">
        <w:t>in alternativa mediante raccomandata A/R indirizzata all’“Ufficio Whistleblowing” presso lo Studio dell’Avv.  ANGELO GIARDINI, sito in Via Dell’Industria 304, 62014, Corridonia (Mc).</w:t>
      </w:r>
    </w:p>
    <w:p w14:paraId="225A28CD" w14:textId="77777777" w:rsidR="00F04883" w:rsidRPr="00F04883" w:rsidRDefault="00F04883" w:rsidP="00F04883">
      <w:pPr>
        <w:widowControl/>
        <w:numPr>
          <w:ilvl w:val="0"/>
          <w:numId w:val="20"/>
        </w:numPr>
        <w:autoSpaceDE/>
        <w:autoSpaceDN/>
        <w:spacing w:before="100" w:beforeAutospacing="1" w:after="100" w:afterAutospacing="1"/>
      </w:pPr>
      <w:r w:rsidRPr="00F04883">
        <w:t>Si consiglia di inserire:</w:t>
      </w:r>
    </w:p>
    <w:p w14:paraId="77DBF67E" w14:textId="77777777" w:rsidR="00F04883" w:rsidRPr="00F04883" w:rsidRDefault="00F04883" w:rsidP="00F04883">
      <w:pPr>
        <w:widowControl/>
        <w:numPr>
          <w:ilvl w:val="1"/>
          <w:numId w:val="20"/>
        </w:numPr>
        <w:autoSpaceDE/>
        <w:autoSpaceDN/>
        <w:spacing w:before="100" w:beforeAutospacing="1" w:after="100" w:afterAutospacing="1"/>
      </w:pPr>
      <w:r w:rsidRPr="00F04883">
        <w:t>nella prima busta: i dati identificativi del segnalante;</w:t>
      </w:r>
    </w:p>
    <w:p w14:paraId="4C8C3E8D" w14:textId="77777777" w:rsidR="00F04883" w:rsidRPr="00F04883" w:rsidRDefault="00F04883" w:rsidP="00F04883">
      <w:pPr>
        <w:widowControl/>
        <w:numPr>
          <w:ilvl w:val="1"/>
          <w:numId w:val="20"/>
        </w:numPr>
        <w:autoSpaceDE/>
        <w:autoSpaceDN/>
        <w:spacing w:before="100" w:beforeAutospacing="1" w:after="100" w:afterAutospacing="1"/>
      </w:pPr>
      <w:r w:rsidRPr="00F04883">
        <w:t>nella seconda: il contenuto della segnalazione;</w:t>
      </w:r>
    </w:p>
    <w:p w14:paraId="3B488DF3" w14:textId="77777777" w:rsidR="00F04883" w:rsidRPr="00F04883" w:rsidRDefault="00F04883" w:rsidP="00F04883">
      <w:pPr>
        <w:widowControl/>
        <w:numPr>
          <w:ilvl w:val="1"/>
          <w:numId w:val="20"/>
        </w:numPr>
        <w:autoSpaceDE/>
        <w:autoSpaceDN/>
        <w:spacing w:before="100" w:beforeAutospacing="1" w:after="100" w:afterAutospacing="1"/>
      </w:pPr>
      <w:r w:rsidRPr="00F04883">
        <w:t xml:space="preserve">entrambe in una terza busta chiusa, recante la dicitura </w:t>
      </w:r>
      <w:r w:rsidRPr="00F04883">
        <w:rPr>
          <w:b/>
          <w:bCs/>
        </w:rPr>
        <w:t>“Riservata all’Ufficio Whistleblowing”</w:t>
      </w:r>
      <w:r w:rsidRPr="00F04883">
        <w:t>.</w:t>
      </w:r>
    </w:p>
    <w:p w14:paraId="697A7E3D"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busta potrà essere aperta e gestita esclusivamente dai componenti dell’Ufficio Whistleblowing, nel rispetto degli obblighi di riservatezza previsti dal Decreto.</w:t>
      </w:r>
    </w:p>
    <w:p w14:paraId="1B49D7A2"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w:t>
      </w:r>
      <w:r w:rsidRPr="00F04883">
        <w:rPr>
          <w:rFonts w:asciiTheme="minorHAnsi" w:hAnsiTheme="minorHAnsi" w:cstheme="minorHAnsi"/>
          <w:b/>
          <w:bCs/>
          <w:sz w:val="24"/>
          <w:szCs w:val="24"/>
          <w:u w:val="single"/>
        </w:rPr>
        <w:t>Canale orale</w:t>
      </w:r>
      <w:r w:rsidRPr="00F04883">
        <w:rPr>
          <w:rFonts w:asciiTheme="minorHAnsi" w:hAnsiTheme="minorHAnsi" w:cstheme="minorHAnsi"/>
          <w:sz w:val="24"/>
          <w:szCs w:val="24"/>
        </w:rPr>
        <w:t>: utilizzando la linea telefonica riservata n. +39.3282179079 gestita direttamente dall’Ufficio Whistleblowing della società, eventualmente anche lasciando un messaggio in segreteria. Mediante il medesimo numero telefonico, il segnalante potrà altresì richiedere apposito incontro diretto con i componenti dell’Ufficio Whistleblowing. L’incontro verrà eseguito in luogo tale da garantire la riservatezza del segnalante, se del caso anche al di fuori dei locali della Società.</w:t>
      </w:r>
    </w:p>
    <w:p w14:paraId="7AE223C9"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Le segnalazioni orali (telefoniche o eseguite di persona) verranno registrate, trascritte o documentate mediante verbale dettagliato da parte dell’Ufficio Whistleblowing. Il segnalante può verificare, rettificare e confermare con la propria sottoscrizione il contenuto del verbale e/o della trascrizione.</w:t>
      </w:r>
    </w:p>
    <w:p w14:paraId="5083D03A"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6BD824CC"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segnalazione, da eseguirsi in buona fede, evitando toni ingiuriosi o offensivi, dovrà indicare:</w:t>
      </w:r>
    </w:p>
    <w:p w14:paraId="5E089D3E"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 nome e cognome, qualifica e funzione/ruolo del soggetto responsabile, se conosciuti;</w:t>
      </w:r>
    </w:p>
    <w:p w14:paraId="0B854C89"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circostanze di tempo e luogo dell’accadimento, unitamente a qualsiasi altro elemento che si ritiene rilevante ai fini della segnalazione;</w:t>
      </w:r>
    </w:p>
    <w:p w14:paraId="13D5E4A9"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lastRenderedPageBreak/>
        <w:t>- eventuali soggetti presenti sul luogo della violazione, che possano potenzialmente riferire sull’accaduto;</w:t>
      </w:r>
    </w:p>
    <w:p w14:paraId="0FB1E66A"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eventuale documentazione allegata, che possa confermare la fondatezza del fatto segnalato;</w:t>
      </w:r>
    </w:p>
    <w:p w14:paraId="36E11AC5"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eventuali interessi privati collegati alla segnalazione;</w:t>
      </w:r>
    </w:p>
    <w:p w14:paraId="74CCBC1F" w14:textId="77777777" w:rsidR="00F04883" w:rsidRPr="00F04883" w:rsidRDefault="00F04883" w:rsidP="00F04883">
      <w:pPr>
        <w:spacing w:before="92"/>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ogni altra informazione che possa agevolare la raccolta di evidenze su quanto segnalato.</w:t>
      </w:r>
    </w:p>
    <w:p w14:paraId="6D59F92E"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2FB946BC"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segnalazione deve riportare anche l’identità del segnalante e i dati per essere ricontattato dall’Ufficio Whistleblowing.</w:t>
      </w:r>
    </w:p>
    <w:p w14:paraId="71DB58DC"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06ECE377"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Eventuali segnalazioni anonime o non eseguite nei modi indicati nella presente Procedura potranno essere prese in considerazione dall’Ufficio Whistleblowing solo se adeguatamente circostanziate e documentate. Per le stesse, inoltre, sono di norma escluse le protezioni di cui al Decreto, salvo il caso in cui chi abbia eseguito la segnalazione anonima sia stato successivamente identificato e abbia subito ritorsioni (v. paragrafo P).</w:t>
      </w:r>
    </w:p>
    <w:p w14:paraId="48DF034D" w14:textId="77777777" w:rsidR="00F04883" w:rsidRPr="00F04883" w:rsidRDefault="00F04883" w:rsidP="00F04883">
      <w:pPr>
        <w:spacing w:before="92"/>
        <w:ind w:left="142"/>
        <w:contextualSpacing/>
        <w:jc w:val="both"/>
        <w:rPr>
          <w:rFonts w:asciiTheme="minorHAnsi" w:hAnsiTheme="minorHAnsi" w:cstheme="minorHAnsi"/>
          <w:sz w:val="24"/>
          <w:szCs w:val="24"/>
        </w:rPr>
      </w:pPr>
    </w:p>
    <w:p w14:paraId="2E8E8E38" w14:textId="77777777" w:rsidR="00F04883" w:rsidRPr="00F04883" w:rsidRDefault="00F04883" w:rsidP="00F04883">
      <w:pPr>
        <w:spacing w:before="92"/>
        <w:ind w:left="142"/>
        <w:contextualSpacing/>
        <w:jc w:val="both"/>
        <w:rPr>
          <w:rFonts w:asciiTheme="minorHAnsi" w:hAnsiTheme="minorHAnsi" w:cstheme="minorHAnsi"/>
          <w:sz w:val="24"/>
          <w:szCs w:val="24"/>
        </w:rPr>
      </w:pPr>
      <w:r w:rsidRPr="00F04883">
        <w:rPr>
          <w:rFonts w:asciiTheme="minorHAnsi" w:hAnsiTheme="minorHAnsi" w:cstheme="minorHAnsi"/>
          <w:b/>
          <w:bCs/>
          <w:sz w:val="24"/>
          <w:szCs w:val="24"/>
        </w:rPr>
        <w:t>F)</w:t>
      </w:r>
      <w:r w:rsidRPr="00F04883">
        <w:rPr>
          <w:rFonts w:asciiTheme="minorHAnsi" w:hAnsiTheme="minorHAnsi" w:cstheme="minorHAnsi"/>
          <w:sz w:val="24"/>
          <w:szCs w:val="24"/>
        </w:rPr>
        <w:t xml:space="preserve"> </w:t>
      </w:r>
      <w:r w:rsidRPr="00F04883">
        <w:rPr>
          <w:rFonts w:asciiTheme="minorHAnsi" w:hAnsiTheme="minorHAnsi" w:cstheme="minorHAnsi"/>
          <w:b/>
          <w:sz w:val="24"/>
          <w:szCs w:val="24"/>
        </w:rPr>
        <w:t>Gestione del Canale</w:t>
      </w:r>
      <w:r w:rsidRPr="00F04883">
        <w:rPr>
          <w:rFonts w:asciiTheme="minorHAnsi" w:hAnsiTheme="minorHAnsi" w:cstheme="minorHAnsi"/>
          <w:b/>
          <w:spacing w:val="-2"/>
          <w:sz w:val="24"/>
          <w:szCs w:val="24"/>
        </w:rPr>
        <w:t xml:space="preserve"> – Ufficio Whistleblowing</w:t>
      </w:r>
    </w:p>
    <w:p w14:paraId="2DF2CDBE" w14:textId="77777777" w:rsidR="00F04883" w:rsidRPr="00F04883" w:rsidRDefault="00F04883" w:rsidP="00F04883">
      <w:pPr>
        <w:spacing w:before="92"/>
        <w:ind w:left="142" w:firstLine="142"/>
        <w:contextualSpacing/>
        <w:jc w:val="both"/>
        <w:rPr>
          <w:rFonts w:asciiTheme="minorHAnsi" w:hAnsiTheme="minorHAnsi" w:cstheme="minorHAnsi"/>
          <w:b/>
          <w:sz w:val="24"/>
          <w:szCs w:val="24"/>
        </w:rPr>
      </w:pPr>
    </w:p>
    <w:p w14:paraId="56CBABDE" w14:textId="77777777" w:rsidR="00F04883" w:rsidRPr="00F04883" w:rsidRDefault="00F04883" w:rsidP="00F04883">
      <w:pPr>
        <w:spacing w:before="157"/>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Società ha individuato quale destinatario delle segnalazioni un ufficio dedicato, composto da personale specificamente formato al riguardo (“Ufficio Whistleblowing”).</w:t>
      </w:r>
    </w:p>
    <w:p w14:paraId="5E8D462D" w14:textId="77777777" w:rsidR="00F04883" w:rsidRPr="00F04883" w:rsidRDefault="00F04883" w:rsidP="00F04883">
      <w:pPr>
        <w:spacing w:before="157"/>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 componenti dell’Ufficio Whistleblowing verranno resi noti con le modalità di cui al paragrafo S.</w:t>
      </w:r>
    </w:p>
    <w:p w14:paraId="6CCA2714" w14:textId="77777777" w:rsidR="00F04883" w:rsidRPr="00F04883" w:rsidRDefault="00F04883" w:rsidP="00F04883">
      <w:pPr>
        <w:spacing w:before="120"/>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Qualora un componente dell’Ufficio Whistleblowing sia una persona coinvolta nella segnalazione, il segnalante potrà decidere di indirizzare la segnalazione soltanto agli altri membri dell’Ufficio, fatto salvo quanto indicato al paragrafo R. </w:t>
      </w:r>
    </w:p>
    <w:p w14:paraId="224A1856" w14:textId="77777777" w:rsidR="00F04883" w:rsidRPr="00F04883" w:rsidRDefault="00F04883" w:rsidP="00F04883">
      <w:pPr>
        <w:spacing w:before="120"/>
        <w:ind w:left="142"/>
        <w:contextualSpacing/>
        <w:jc w:val="both"/>
        <w:rPr>
          <w:rFonts w:asciiTheme="minorHAnsi" w:hAnsiTheme="minorHAnsi" w:cstheme="minorHAnsi"/>
          <w:sz w:val="24"/>
          <w:szCs w:val="24"/>
        </w:rPr>
      </w:pPr>
    </w:p>
    <w:p w14:paraId="0F946EA4" w14:textId="77777777" w:rsidR="00F04883" w:rsidRPr="00F04883" w:rsidRDefault="00F04883" w:rsidP="00F04883">
      <w:pPr>
        <w:spacing w:before="120"/>
        <w:ind w:left="142"/>
        <w:contextualSpacing/>
        <w:jc w:val="both"/>
        <w:rPr>
          <w:rFonts w:asciiTheme="minorHAnsi" w:hAnsiTheme="minorHAnsi" w:cstheme="minorHAnsi"/>
          <w:sz w:val="24"/>
          <w:szCs w:val="24"/>
        </w:rPr>
      </w:pPr>
      <w:proofErr w:type="gramStart"/>
      <w:r w:rsidRPr="00F04883">
        <w:rPr>
          <w:rFonts w:asciiTheme="minorHAnsi" w:hAnsiTheme="minorHAnsi" w:cstheme="minorHAnsi"/>
          <w:sz w:val="24"/>
          <w:szCs w:val="24"/>
        </w:rPr>
        <w:t>La segnalazione eventualmente presentata a un soggetto diverso dall’Ufficio Whistleblowing e/o ad un suo componente,</w:t>
      </w:r>
      <w:proofErr w:type="gramEnd"/>
      <w:r w:rsidRPr="00F04883">
        <w:rPr>
          <w:rFonts w:asciiTheme="minorHAnsi" w:hAnsiTheme="minorHAnsi" w:cstheme="minorHAnsi"/>
          <w:sz w:val="24"/>
          <w:szCs w:val="24"/>
        </w:rPr>
        <w:t xml:space="preserve"> deve essere trasmessa senza ritardo all’Ufficio stesso, dandone contestuale notizia al segnalante.</w:t>
      </w:r>
    </w:p>
    <w:p w14:paraId="4C65436C" w14:textId="77777777" w:rsidR="00F04883" w:rsidRPr="00F04883" w:rsidRDefault="00F04883" w:rsidP="00F04883">
      <w:pPr>
        <w:spacing w:before="120"/>
        <w:ind w:left="142"/>
        <w:contextualSpacing/>
        <w:jc w:val="both"/>
        <w:rPr>
          <w:rFonts w:asciiTheme="minorHAnsi" w:hAnsiTheme="minorHAnsi" w:cstheme="minorHAnsi"/>
          <w:sz w:val="24"/>
          <w:szCs w:val="24"/>
        </w:rPr>
      </w:pPr>
    </w:p>
    <w:p w14:paraId="63D868C3" w14:textId="77777777" w:rsidR="00F04883" w:rsidRPr="00F04883" w:rsidRDefault="00F04883" w:rsidP="00F04883">
      <w:pPr>
        <w:spacing w:before="120"/>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G) Compiti dell’Ufficio Whistleblowing</w:t>
      </w:r>
    </w:p>
    <w:p w14:paraId="0037FB94" w14:textId="77777777" w:rsidR="00F04883" w:rsidRPr="00F04883" w:rsidRDefault="00F04883" w:rsidP="00F04883">
      <w:pPr>
        <w:spacing w:before="120"/>
        <w:ind w:left="142"/>
        <w:contextualSpacing/>
        <w:jc w:val="both"/>
        <w:rPr>
          <w:rFonts w:asciiTheme="minorHAnsi" w:hAnsiTheme="minorHAnsi" w:cstheme="minorHAnsi"/>
          <w:sz w:val="24"/>
          <w:szCs w:val="24"/>
        </w:rPr>
      </w:pPr>
    </w:p>
    <w:p w14:paraId="7EBAFE1B" w14:textId="77777777" w:rsidR="00F04883" w:rsidRPr="00F04883" w:rsidRDefault="00F04883" w:rsidP="00F04883">
      <w:pPr>
        <w:spacing w:before="120"/>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Al ricevimento della segnalazione, l’Ufficio Whistleblowing:</w:t>
      </w:r>
    </w:p>
    <w:p w14:paraId="66B34B7E" w14:textId="77777777" w:rsidR="00F04883" w:rsidRPr="00F04883" w:rsidRDefault="00F04883" w:rsidP="00F04883">
      <w:pPr>
        <w:spacing w:before="120"/>
        <w:ind w:left="142"/>
        <w:contextualSpacing/>
        <w:jc w:val="both"/>
        <w:rPr>
          <w:rFonts w:asciiTheme="minorHAnsi" w:hAnsiTheme="minorHAnsi" w:cstheme="minorHAnsi"/>
          <w:sz w:val="24"/>
          <w:szCs w:val="24"/>
        </w:rPr>
      </w:pPr>
    </w:p>
    <w:p w14:paraId="07640867" w14:textId="77777777" w:rsidR="00F04883" w:rsidRPr="00F04883" w:rsidRDefault="00F04883" w:rsidP="00F04883">
      <w:pPr>
        <w:spacing w:before="120"/>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rilascia al Segnalante un avviso di ricevimento della segnalazione </w:t>
      </w:r>
      <w:r w:rsidRPr="00F04883">
        <w:rPr>
          <w:rFonts w:asciiTheme="minorHAnsi" w:hAnsiTheme="minorHAnsi" w:cstheme="minorHAnsi"/>
          <w:sz w:val="24"/>
          <w:szCs w:val="24"/>
          <w:u w:val="single"/>
        </w:rPr>
        <w:t>entro sette giorni dalla data di ricezione</w:t>
      </w:r>
      <w:r w:rsidRPr="00F04883">
        <w:rPr>
          <w:rFonts w:asciiTheme="minorHAnsi" w:hAnsiTheme="minorHAnsi" w:cstheme="minorHAnsi"/>
          <w:sz w:val="24"/>
          <w:szCs w:val="24"/>
        </w:rPr>
        <w:t>;</w:t>
      </w:r>
    </w:p>
    <w:p w14:paraId="23A312EA" w14:textId="77777777" w:rsidR="00F04883" w:rsidRPr="00F04883" w:rsidRDefault="00F04883" w:rsidP="00F04883">
      <w:pPr>
        <w:spacing w:before="120"/>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svolge un’analisi preliminare dei contenuti della stessa, se del caso anche con il supporto di consulenti esterni specializzati, al fine di valutarne la rilevanza e l’ammissibilità in base alla normativa applicabile e alla Procedura; </w:t>
      </w:r>
    </w:p>
    <w:p w14:paraId="42195707" w14:textId="77777777" w:rsidR="00F04883" w:rsidRPr="00F04883" w:rsidRDefault="00F04883" w:rsidP="00F04883">
      <w:pPr>
        <w:spacing w:before="120"/>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mantiene le interlocuzioni con il segnalante e – se necessario – richiede a quest’ultimo chiarimenti ed integrazioni;</w:t>
      </w:r>
    </w:p>
    <w:p w14:paraId="612C6DF9" w14:textId="77777777" w:rsidR="00F04883" w:rsidRPr="00F04883" w:rsidRDefault="00F04883" w:rsidP="00F04883">
      <w:pPr>
        <w:spacing w:before="120"/>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archivia la segnalazione qualora ritenga che la medesima non sia ammissibile in ragione di quanto previsto dal Decreto e dalla presente Procedura, e, in particolare, in caso di:</w:t>
      </w:r>
      <w:r w:rsidRPr="00F04883">
        <w:rPr>
          <w:rFonts w:asciiTheme="minorHAnsi" w:hAnsiTheme="minorHAnsi" w:cstheme="minorHAnsi"/>
          <w:sz w:val="24"/>
          <w:szCs w:val="24"/>
        </w:rPr>
        <w:tab/>
      </w:r>
    </w:p>
    <w:p w14:paraId="0083DFC6" w14:textId="77777777" w:rsidR="00F04883" w:rsidRDefault="00F04883" w:rsidP="00F04883">
      <w:pPr>
        <w:spacing w:before="120"/>
        <w:ind w:left="993"/>
        <w:contextualSpacing/>
        <w:jc w:val="both"/>
        <w:rPr>
          <w:rFonts w:asciiTheme="minorHAnsi" w:hAnsiTheme="minorHAnsi" w:cstheme="minorHAnsi"/>
          <w:sz w:val="24"/>
          <w:szCs w:val="24"/>
        </w:rPr>
      </w:pPr>
      <w:r w:rsidRPr="00F04883">
        <w:rPr>
          <w:rFonts w:asciiTheme="minorHAnsi" w:hAnsiTheme="minorHAnsi" w:cstheme="minorHAnsi"/>
          <w:sz w:val="24"/>
          <w:szCs w:val="24"/>
        </w:rPr>
        <w:t>i.</w:t>
      </w:r>
      <w:r w:rsidRPr="00F04883">
        <w:rPr>
          <w:rFonts w:asciiTheme="minorHAnsi" w:hAnsiTheme="minorHAnsi" w:cstheme="minorHAnsi"/>
          <w:sz w:val="24"/>
          <w:szCs w:val="24"/>
        </w:rPr>
        <w:tab/>
        <w:t>insussistenza dei presupposti di legge oggettivi e soggettivi per l’esercizio del potere di indagine;</w:t>
      </w:r>
    </w:p>
    <w:p w14:paraId="6D79338E" w14:textId="77777777" w:rsidR="00F04883" w:rsidRDefault="00F04883" w:rsidP="00F04883">
      <w:pPr>
        <w:spacing w:before="120"/>
        <w:ind w:left="993"/>
        <w:contextualSpacing/>
        <w:jc w:val="both"/>
        <w:rPr>
          <w:rFonts w:asciiTheme="minorHAnsi" w:hAnsiTheme="minorHAnsi" w:cstheme="minorHAnsi"/>
          <w:sz w:val="24"/>
          <w:szCs w:val="24"/>
        </w:rPr>
      </w:pPr>
    </w:p>
    <w:p w14:paraId="075DDF8D" w14:textId="77777777" w:rsidR="00F04883" w:rsidRPr="00F04883" w:rsidRDefault="00F04883" w:rsidP="00F04883">
      <w:pPr>
        <w:spacing w:before="120"/>
        <w:ind w:left="993"/>
        <w:contextualSpacing/>
        <w:jc w:val="both"/>
        <w:rPr>
          <w:rFonts w:asciiTheme="minorHAnsi" w:hAnsiTheme="minorHAnsi" w:cstheme="minorHAnsi"/>
          <w:sz w:val="24"/>
          <w:szCs w:val="24"/>
        </w:rPr>
      </w:pPr>
    </w:p>
    <w:p w14:paraId="5E2C5B23" w14:textId="77777777" w:rsidR="00F04883" w:rsidRPr="00F04883" w:rsidRDefault="00F04883" w:rsidP="00F04883">
      <w:pPr>
        <w:spacing w:before="120"/>
        <w:ind w:left="993"/>
        <w:contextualSpacing/>
        <w:jc w:val="both"/>
        <w:rPr>
          <w:rFonts w:asciiTheme="minorHAnsi" w:hAnsiTheme="minorHAnsi" w:cstheme="minorHAnsi"/>
          <w:sz w:val="24"/>
          <w:szCs w:val="24"/>
        </w:rPr>
      </w:pPr>
      <w:r w:rsidRPr="00F04883">
        <w:rPr>
          <w:rFonts w:asciiTheme="minorHAnsi" w:hAnsiTheme="minorHAnsi" w:cstheme="minorHAnsi"/>
          <w:sz w:val="24"/>
          <w:szCs w:val="24"/>
        </w:rPr>
        <w:lastRenderedPageBreak/>
        <w:t>ii.</w:t>
      </w:r>
      <w:r w:rsidRPr="00F04883">
        <w:rPr>
          <w:rFonts w:asciiTheme="minorHAnsi" w:hAnsiTheme="minorHAnsi" w:cstheme="minorHAnsi"/>
          <w:sz w:val="24"/>
          <w:szCs w:val="24"/>
        </w:rPr>
        <w:tab/>
        <w:t>insussistenza degli elementi essenziali della segnalazione (es. descrizione dei fatti, indicazione delle circostanze di tempo e luogo della violazione, indicazione del responsabile della medesima);</w:t>
      </w:r>
    </w:p>
    <w:p w14:paraId="66B12DFF" w14:textId="77777777" w:rsidR="00F04883" w:rsidRPr="00F04883" w:rsidRDefault="00F04883" w:rsidP="00F04883">
      <w:pPr>
        <w:spacing w:before="120"/>
        <w:ind w:left="993"/>
        <w:contextualSpacing/>
        <w:jc w:val="both"/>
        <w:rPr>
          <w:rFonts w:asciiTheme="minorHAnsi" w:hAnsiTheme="minorHAnsi" w:cstheme="minorHAnsi"/>
          <w:sz w:val="24"/>
          <w:szCs w:val="24"/>
        </w:rPr>
      </w:pPr>
      <w:r w:rsidRPr="00F04883">
        <w:rPr>
          <w:rFonts w:asciiTheme="minorHAnsi" w:hAnsiTheme="minorHAnsi" w:cstheme="minorHAnsi"/>
          <w:sz w:val="24"/>
          <w:szCs w:val="24"/>
        </w:rPr>
        <w:t>iii.</w:t>
      </w:r>
      <w:r w:rsidRPr="00F04883">
        <w:rPr>
          <w:rFonts w:asciiTheme="minorHAnsi" w:hAnsiTheme="minorHAnsi" w:cstheme="minorHAnsi"/>
          <w:sz w:val="24"/>
          <w:szCs w:val="24"/>
        </w:rPr>
        <w:tab/>
        <w:t>manifesta infondatezza della segnalazione per l’assenza di elementi di fatto idonei a giustificare ulteriori indagini;</w:t>
      </w:r>
    </w:p>
    <w:p w14:paraId="363E849A" w14:textId="77777777" w:rsidR="00F04883" w:rsidRPr="00F04883" w:rsidRDefault="00F04883" w:rsidP="00F04883">
      <w:pPr>
        <w:spacing w:before="120"/>
        <w:ind w:left="993"/>
        <w:contextualSpacing/>
        <w:jc w:val="both"/>
        <w:rPr>
          <w:rFonts w:asciiTheme="minorHAnsi" w:hAnsiTheme="minorHAnsi" w:cstheme="minorHAnsi"/>
          <w:sz w:val="24"/>
          <w:szCs w:val="24"/>
        </w:rPr>
      </w:pPr>
      <w:r w:rsidRPr="00F04883">
        <w:rPr>
          <w:rFonts w:asciiTheme="minorHAnsi" w:hAnsiTheme="minorHAnsi" w:cstheme="minorHAnsi"/>
          <w:sz w:val="24"/>
          <w:szCs w:val="24"/>
        </w:rPr>
        <w:t>iv.</w:t>
      </w:r>
      <w:r w:rsidRPr="00F04883">
        <w:rPr>
          <w:rFonts w:asciiTheme="minorHAnsi" w:hAnsiTheme="minorHAnsi" w:cstheme="minorHAnsi"/>
          <w:sz w:val="24"/>
          <w:szCs w:val="24"/>
        </w:rPr>
        <w:tab/>
        <w:t>segnalazione dal contenuto generico, tale da non consentire la comprensione dei fatti;</w:t>
      </w:r>
    </w:p>
    <w:p w14:paraId="1771D02E" w14:textId="77777777" w:rsidR="00F04883" w:rsidRPr="00F04883" w:rsidRDefault="00F04883" w:rsidP="00F04883">
      <w:pPr>
        <w:spacing w:before="120"/>
        <w:ind w:left="993"/>
        <w:contextualSpacing/>
        <w:jc w:val="both"/>
        <w:rPr>
          <w:rFonts w:asciiTheme="minorHAnsi" w:hAnsiTheme="minorHAnsi" w:cstheme="minorHAnsi"/>
          <w:sz w:val="24"/>
          <w:szCs w:val="24"/>
        </w:rPr>
      </w:pPr>
      <w:r w:rsidRPr="00F04883">
        <w:rPr>
          <w:rFonts w:asciiTheme="minorHAnsi" w:hAnsiTheme="minorHAnsi" w:cstheme="minorHAnsi"/>
          <w:sz w:val="24"/>
          <w:szCs w:val="24"/>
        </w:rPr>
        <w:t>v.</w:t>
      </w:r>
      <w:r w:rsidRPr="00F04883">
        <w:rPr>
          <w:rFonts w:asciiTheme="minorHAnsi" w:hAnsiTheme="minorHAnsi" w:cstheme="minorHAnsi"/>
          <w:sz w:val="24"/>
          <w:szCs w:val="24"/>
        </w:rPr>
        <w:tab/>
        <w:t>segnalazione inerente a rivendicazioni legate ad un interesse di carattere personale del segnalante, senza alcun collegamento diretto e/o indiretto agli interessi della Società.</w:t>
      </w:r>
    </w:p>
    <w:p w14:paraId="044C2C16" w14:textId="77777777" w:rsidR="00F04883" w:rsidRPr="00F04883" w:rsidRDefault="00F04883" w:rsidP="00F04883">
      <w:pPr>
        <w:spacing w:before="120"/>
        <w:ind w:left="993"/>
        <w:contextualSpacing/>
        <w:jc w:val="both"/>
        <w:rPr>
          <w:rFonts w:asciiTheme="minorHAnsi" w:hAnsiTheme="minorHAnsi" w:cstheme="minorHAnsi"/>
          <w:sz w:val="24"/>
          <w:szCs w:val="24"/>
        </w:rPr>
      </w:pPr>
      <w:r w:rsidRPr="00F04883">
        <w:rPr>
          <w:rFonts w:asciiTheme="minorHAnsi" w:hAnsiTheme="minorHAnsi" w:cstheme="minorHAnsi"/>
          <w:sz w:val="24"/>
          <w:szCs w:val="24"/>
        </w:rPr>
        <w:t>In tal caso l’Ufficio Whistleblowing motiverà per iscritto al segnalante le ragioni dell’archiviazione;</w:t>
      </w:r>
    </w:p>
    <w:p w14:paraId="79440462" w14:textId="77777777" w:rsidR="00F04883" w:rsidRPr="00F04883" w:rsidRDefault="00F04883" w:rsidP="00F04883">
      <w:pPr>
        <w:spacing w:before="120"/>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laddove la segnalazione non sia archiviata, prende in carico la gestione della segnalazione ed esegue le attività istruttorie necessarie a verificarne la fondatezza. A tal fine, potranno essere richieste ulteriori informazioni al segnalante, ovvero ai</w:t>
      </w:r>
      <w:r w:rsidRPr="00F04883">
        <w:rPr>
          <w:rFonts w:asciiTheme="minorHAnsi" w:hAnsiTheme="minorHAnsi" w:cstheme="minorHAnsi"/>
          <w:spacing w:val="-60"/>
          <w:sz w:val="24"/>
          <w:szCs w:val="24"/>
        </w:rPr>
        <w:t xml:space="preserve"> </w:t>
      </w:r>
      <w:r w:rsidRPr="00F04883">
        <w:rPr>
          <w:rFonts w:asciiTheme="minorHAnsi" w:hAnsiTheme="minorHAnsi" w:cstheme="minorHAnsi"/>
          <w:spacing w:val="-1"/>
          <w:sz w:val="24"/>
          <w:szCs w:val="24"/>
        </w:rPr>
        <w:t>soggetti</w:t>
      </w:r>
      <w:r w:rsidRPr="00F04883">
        <w:rPr>
          <w:rFonts w:asciiTheme="minorHAnsi" w:hAnsiTheme="minorHAnsi" w:cstheme="minorHAnsi"/>
          <w:spacing w:val="-14"/>
          <w:sz w:val="24"/>
          <w:szCs w:val="24"/>
        </w:rPr>
        <w:t xml:space="preserve"> </w:t>
      </w:r>
      <w:r w:rsidRPr="00F04883">
        <w:rPr>
          <w:rFonts w:asciiTheme="minorHAnsi" w:hAnsiTheme="minorHAnsi" w:cstheme="minorHAnsi"/>
          <w:spacing w:val="-1"/>
          <w:sz w:val="24"/>
          <w:szCs w:val="24"/>
        </w:rPr>
        <w:t>eventualmente</w:t>
      </w:r>
      <w:r w:rsidRPr="00F04883">
        <w:rPr>
          <w:rFonts w:asciiTheme="minorHAnsi" w:hAnsiTheme="minorHAnsi" w:cstheme="minorHAnsi"/>
          <w:spacing w:val="-14"/>
          <w:sz w:val="24"/>
          <w:szCs w:val="24"/>
        </w:rPr>
        <w:t xml:space="preserve"> </w:t>
      </w:r>
      <w:r w:rsidRPr="00F04883">
        <w:rPr>
          <w:rFonts w:asciiTheme="minorHAnsi" w:hAnsiTheme="minorHAnsi" w:cstheme="minorHAnsi"/>
          <w:sz w:val="24"/>
          <w:szCs w:val="24"/>
        </w:rPr>
        <w:t>dallo</w:t>
      </w:r>
      <w:r w:rsidRPr="00F04883">
        <w:rPr>
          <w:rFonts w:asciiTheme="minorHAnsi" w:hAnsiTheme="minorHAnsi" w:cstheme="minorHAnsi"/>
          <w:spacing w:val="-15"/>
          <w:sz w:val="24"/>
          <w:szCs w:val="24"/>
        </w:rPr>
        <w:t xml:space="preserve"> </w:t>
      </w:r>
      <w:r w:rsidRPr="00F04883">
        <w:rPr>
          <w:rFonts w:asciiTheme="minorHAnsi" w:hAnsiTheme="minorHAnsi" w:cstheme="minorHAnsi"/>
          <w:sz w:val="24"/>
          <w:szCs w:val="24"/>
        </w:rPr>
        <w:t>stesso</w:t>
      </w:r>
      <w:r w:rsidRPr="00F04883">
        <w:rPr>
          <w:rFonts w:asciiTheme="minorHAnsi" w:hAnsiTheme="minorHAnsi" w:cstheme="minorHAnsi"/>
          <w:spacing w:val="-14"/>
          <w:sz w:val="24"/>
          <w:szCs w:val="24"/>
        </w:rPr>
        <w:t xml:space="preserve"> </w:t>
      </w:r>
      <w:r w:rsidRPr="00F04883">
        <w:rPr>
          <w:rFonts w:asciiTheme="minorHAnsi" w:hAnsiTheme="minorHAnsi" w:cstheme="minorHAnsi"/>
          <w:sz w:val="24"/>
          <w:szCs w:val="24"/>
        </w:rPr>
        <w:t>indicati</w:t>
      </w:r>
      <w:r w:rsidRPr="00F04883">
        <w:rPr>
          <w:rFonts w:asciiTheme="minorHAnsi" w:hAnsiTheme="minorHAnsi" w:cstheme="minorHAnsi"/>
          <w:spacing w:val="-12"/>
          <w:sz w:val="24"/>
          <w:szCs w:val="24"/>
        </w:rPr>
        <w:t xml:space="preserve"> </w:t>
      </w:r>
      <w:r w:rsidRPr="00F04883">
        <w:rPr>
          <w:rFonts w:asciiTheme="minorHAnsi" w:hAnsiTheme="minorHAnsi" w:cstheme="minorHAnsi"/>
          <w:sz w:val="24"/>
          <w:szCs w:val="24"/>
        </w:rPr>
        <w:t>come</w:t>
      </w:r>
      <w:r w:rsidRPr="00F04883">
        <w:rPr>
          <w:rFonts w:asciiTheme="minorHAnsi" w:hAnsiTheme="minorHAnsi" w:cstheme="minorHAnsi"/>
          <w:spacing w:val="-13"/>
          <w:sz w:val="24"/>
          <w:szCs w:val="24"/>
        </w:rPr>
        <w:t xml:space="preserve"> </w:t>
      </w:r>
      <w:r w:rsidRPr="00F04883">
        <w:rPr>
          <w:rFonts w:asciiTheme="minorHAnsi" w:hAnsiTheme="minorHAnsi" w:cstheme="minorHAnsi"/>
          <w:sz w:val="24"/>
          <w:szCs w:val="24"/>
        </w:rPr>
        <w:t>persone informate</w:t>
      </w:r>
      <w:r w:rsidRPr="00F04883">
        <w:rPr>
          <w:rFonts w:asciiTheme="minorHAnsi" w:hAnsiTheme="minorHAnsi" w:cstheme="minorHAnsi"/>
          <w:spacing w:val="-13"/>
          <w:sz w:val="24"/>
          <w:szCs w:val="24"/>
        </w:rPr>
        <w:t xml:space="preserve"> </w:t>
      </w:r>
      <w:r w:rsidRPr="00F04883">
        <w:rPr>
          <w:rFonts w:asciiTheme="minorHAnsi" w:hAnsiTheme="minorHAnsi" w:cstheme="minorHAnsi"/>
          <w:sz w:val="24"/>
          <w:szCs w:val="24"/>
        </w:rPr>
        <w:t>dei</w:t>
      </w:r>
      <w:r w:rsidRPr="00F04883">
        <w:rPr>
          <w:rFonts w:asciiTheme="minorHAnsi" w:hAnsiTheme="minorHAnsi" w:cstheme="minorHAnsi"/>
          <w:spacing w:val="-12"/>
          <w:sz w:val="24"/>
          <w:szCs w:val="24"/>
        </w:rPr>
        <w:t xml:space="preserve"> </w:t>
      </w:r>
      <w:r w:rsidRPr="00F04883">
        <w:rPr>
          <w:rFonts w:asciiTheme="minorHAnsi" w:hAnsiTheme="minorHAnsi" w:cstheme="minorHAnsi"/>
          <w:sz w:val="24"/>
          <w:szCs w:val="24"/>
        </w:rPr>
        <w:t>fatti,</w:t>
      </w:r>
      <w:r w:rsidRPr="00F04883">
        <w:rPr>
          <w:rFonts w:asciiTheme="minorHAnsi" w:hAnsiTheme="minorHAnsi" w:cstheme="minorHAnsi"/>
          <w:spacing w:val="-15"/>
          <w:sz w:val="24"/>
          <w:szCs w:val="24"/>
        </w:rPr>
        <w:t xml:space="preserve"> </w:t>
      </w:r>
      <w:r w:rsidRPr="00F04883">
        <w:rPr>
          <w:rFonts w:asciiTheme="minorHAnsi" w:hAnsiTheme="minorHAnsi" w:cstheme="minorHAnsi"/>
          <w:sz w:val="24"/>
          <w:szCs w:val="24"/>
        </w:rPr>
        <w:t>ovvero</w:t>
      </w:r>
      <w:r w:rsidRPr="00F04883">
        <w:rPr>
          <w:rFonts w:asciiTheme="minorHAnsi" w:hAnsiTheme="minorHAnsi" w:cstheme="minorHAnsi"/>
          <w:spacing w:val="-12"/>
          <w:sz w:val="24"/>
          <w:szCs w:val="24"/>
        </w:rPr>
        <w:t xml:space="preserve"> </w:t>
      </w:r>
      <w:r w:rsidRPr="00F04883">
        <w:rPr>
          <w:rFonts w:asciiTheme="minorHAnsi" w:hAnsiTheme="minorHAnsi" w:cstheme="minorHAnsi"/>
          <w:sz w:val="24"/>
          <w:szCs w:val="24"/>
        </w:rPr>
        <w:t>potrà</w:t>
      </w:r>
      <w:r w:rsidRPr="00F04883">
        <w:rPr>
          <w:rFonts w:asciiTheme="minorHAnsi" w:hAnsiTheme="minorHAnsi" w:cstheme="minorHAnsi"/>
          <w:spacing w:val="-10"/>
          <w:sz w:val="24"/>
          <w:szCs w:val="24"/>
        </w:rPr>
        <w:t xml:space="preserve"> </w:t>
      </w:r>
      <w:r w:rsidRPr="00F04883">
        <w:rPr>
          <w:rFonts w:asciiTheme="minorHAnsi" w:hAnsiTheme="minorHAnsi" w:cstheme="minorHAnsi"/>
          <w:sz w:val="24"/>
          <w:szCs w:val="24"/>
        </w:rPr>
        <w:t>acquisire</w:t>
      </w:r>
      <w:r w:rsidRPr="00F04883">
        <w:rPr>
          <w:rFonts w:asciiTheme="minorHAnsi" w:hAnsiTheme="minorHAnsi" w:cstheme="minorHAnsi"/>
          <w:spacing w:val="-14"/>
          <w:sz w:val="24"/>
          <w:szCs w:val="24"/>
        </w:rPr>
        <w:t xml:space="preserve"> </w:t>
      </w:r>
      <w:r w:rsidRPr="00F04883">
        <w:rPr>
          <w:rFonts w:asciiTheme="minorHAnsi" w:hAnsiTheme="minorHAnsi" w:cstheme="minorHAnsi"/>
          <w:sz w:val="24"/>
          <w:szCs w:val="24"/>
        </w:rPr>
        <w:t>documenti</w:t>
      </w:r>
      <w:r w:rsidRPr="00F04883">
        <w:rPr>
          <w:rFonts w:asciiTheme="minorHAnsi" w:hAnsiTheme="minorHAnsi" w:cstheme="minorHAnsi"/>
          <w:spacing w:val="-60"/>
          <w:sz w:val="24"/>
          <w:szCs w:val="24"/>
        </w:rPr>
        <w:t xml:space="preserve"> </w:t>
      </w:r>
      <w:r w:rsidRPr="00F04883">
        <w:rPr>
          <w:rFonts w:asciiTheme="minorHAnsi" w:hAnsiTheme="minorHAnsi" w:cstheme="minorHAnsi"/>
          <w:sz w:val="24"/>
          <w:szCs w:val="24"/>
        </w:rPr>
        <w:t>utili</w:t>
      </w:r>
      <w:r w:rsidRPr="00F04883">
        <w:rPr>
          <w:rFonts w:asciiTheme="minorHAnsi" w:hAnsiTheme="minorHAnsi" w:cstheme="minorHAnsi"/>
          <w:spacing w:val="-4"/>
          <w:sz w:val="24"/>
          <w:szCs w:val="24"/>
        </w:rPr>
        <w:t xml:space="preserve"> </w:t>
      </w:r>
      <w:r w:rsidRPr="00F04883">
        <w:rPr>
          <w:rFonts w:asciiTheme="minorHAnsi" w:hAnsiTheme="minorHAnsi" w:cstheme="minorHAnsi"/>
          <w:sz w:val="24"/>
          <w:szCs w:val="24"/>
        </w:rPr>
        <w:t>da</w:t>
      </w:r>
      <w:r w:rsidRPr="00F04883">
        <w:rPr>
          <w:rFonts w:asciiTheme="minorHAnsi" w:hAnsiTheme="minorHAnsi" w:cstheme="minorHAnsi"/>
          <w:spacing w:val="-4"/>
          <w:sz w:val="24"/>
          <w:szCs w:val="24"/>
        </w:rPr>
        <w:t xml:space="preserve"> </w:t>
      </w:r>
      <w:r w:rsidRPr="00F04883">
        <w:rPr>
          <w:rFonts w:asciiTheme="minorHAnsi" w:hAnsiTheme="minorHAnsi" w:cstheme="minorHAnsi"/>
          <w:sz w:val="24"/>
          <w:szCs w:val="24"/>
        </w:rPr>
        <w:t>altri</w:t>
      </w:r>
      <w:r w:rsidRPr="00F04883">
        <w:rPr>
          <w:rFonts w:asciiTheme="minorHAnsi" w:hAnsiTheme="minorHAnsi" w:cstheme="minorHAnsi"/>
          <w:spacing w:val="-5"/>
          <w:sz w:val="24"/>
          <w:szCs w:val="24"/>
        </w:rPr>
        <w:t xml:space="preserve"> </w:t>
      </w:r>
      <w:r w:rsidRPr="00F04883">
        <w:rPr>
          <w:rFonts w:asciiTheme="minorHAnsi" w:hAnsiTheme="minorHAnsi" w:cstheme="minorHAnsi"/>
          <w:sz w:val="24"/>
          <w:szCs w:val="24"/>
        </w:rPr>
        <w:t>uffici</w:t>
      </w:r>
      <w:r w:rsidRPr="00F04883">
        <w:rPr>
          <w:rFonts w:asciiTheme="minorHAnsi" w:hAnsiTheme="minorHAnsi" w:cstheme="minorHAnsi"/>
          <w:spacing w:val="-3"/>
          <w:sz w:val="24"/>
          <w:szCs w:val="24"/>
        </w:rPr>
        <w:t xml:space="preserve"> </w:t>
      </w:r>
      <w:r w:rsidRPr="00F04883">
        <w:rPr>
          <w:rFonts w:asciiTheme="minorHAnsi" w:hAnsiTheme="minorHAnsi" w:cstheme="minorHAnsi"/>
          <w:sz w:val="24"/>
          <w:szCs w:val="24"/>
        </w:rPr>
        <w:t>della</w:t>
      </w:r>
      <w:r w:rsidRPr="00F04883">
        <w:rPr>
          <w:rFonts w:asciiTheme="minorHAnsi" w:hAnsiTheme="minorHAnsi" w:cstheme="minorHAnsi"/>
          <w:spacing w:val="-3"/>
          <w:sz w:val="24"/>
          <w:szCs w:val="24"/>
        </w:rPr>
        <w:t xml:space="preserve"> </w:t>
      </w:r>
      <w:r w:rsidRPr="00F04883">
        <w:rPr>
          <w:rFonts w:asciiTheme="minorHAnsi" w:hAnsiTheme="minorHAnsi" w:cstheme="minorHAnsi"/>
          <w:sz w:val="24"/>
          <w:szCs w:val="24"/>
        </w:rPr>
        <w:t>Società,</w:t>
      </w:r>
      <w:r w:rsidRPr="00F04883">
        <w:rPr>
          <w:rFonts w:asciiTheme="minorHAnsi" w:hAnsiTheme="minorHAnsi" w:cstheme="minorHAnsi"/>
          <w:spacing w:val="-5"/>
          <w:sz w:val="24"/>
          <w:szCs w:val="24"/>
        </w:rPr>
        <w:t xml:space="preserve"> </w:t>
      </w:r>
      <w:r w:rsidRPr="00F04883">
        <w:rPr>
          <w:rFonts w:asciiTheme="minorHAnsi" w:hAnsiTheme="minorHAnsi" w:cstheme="minorHAnsi"/>
          <w:sz w:val="24"/>
          <w:szCs w:val="24"/>
        </w:rPr>
        <w:t>nel pieno rispetto degli obblighi di riservatezza previsti dalla normativa applicabile;</w:t>
      </w:r>
    </w:p>
    <w:p w14:paraId="41690CE0" w14:textId="77777777" w:rsidR="00F04883" w:rsidRPr="00F04883" w:rsidRDefault="00F04883" w:rsidP="00F04883">
      <w:pPr>
        <w:spacing w:before="120"/>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fornisce </w:t>
      </w:r>
      <w:r w:rsidRPr="00F04883">
        <w:rPr>
          <w:rFonts w:asciiTheme="minorHAnsi" w:hAnsiTheme="minorHAnsi" w:cstheme="minorHAnsi"/>
          <w:sz w:val="24"/>
          <w:szCs w:val="24"/>
          <w:u w:val="single"/>
        </w:rPr>
        <w:t>riscontro alla segnalazione entro tre mesi</w:t>
      </w:r>
      <w:r w:rsidRPr="00F04883">
        <w:rPr>
          <w:rFonts w:asciiTheme="minorHAnsi" w:hAnsiTheme="minorHAnsi" w:cstheme="minorHAnsi"/>
          <w:sz w:val="24"/>
          <w:szCs w:val="24"/>
        </w:rPr>
        <w:t xml:space="preserve"> dalla data dell’avviso di ricevimento della segnalazione o, in mancanza di tale avviso, entro tre mesi dalla scadenza del termine dei sette giorni dalla presentazione della segnalazione.</w:t>
      </w:r>
    </w:p>
    <w:p w14:paraId="761FCF27" w14:textId="77777777" w:rsidR="00F04883" w:rsidRPr="00F04883" w:rsidRDefault="00F04883" w:rsidP="00F04883">
      <w:pPr>
        <w:tabs>
          <w:tab w:val="left" w:pos="934"/>
        </w:tabs>
        <w:spacing w:before="118"/>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All’esito dell’attività istruttoria, nel termine predetto, l’Ufficio Whistleblowing potrà:</w:t>
      </w:r>
    </w:p>
    <w:p w14:paraId="3D5B0CF2" w14:textId="77777777" w:rsidR="00F04883" w:rsidRPr="00F04883" w:rsidRDefault="00F04883" w:rsidP="00F04883">
      <w:pPr>
        <w:tabs>
          <w:tab w:val="left" w:pos="1654"/>
        </w:tabs>
        <w:spacing w:before="154"/>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b/>
        <w:t>a) ritenere</w:t>
      </w:r>
      <w:r w:rsidRPr="00F04883">
        <w:rPr>
          <w:rFonts w:asciiTheme="minorHAnsi" w:hAnsiTheme="minorHAnsi" w:cstheme="minorHAnsi"/>
          <w:spacing w:val="-5"/>
          <w:sz w:val="24"/>
          <w:szCs w:val="24"/>
        </w:rPr>
        <w:t xml:space="preserve"> </w:t>
      </w:r>
      <w:r w:rsidRPr="00F04883">
        <w:rPr>
          <w:rFonts w:asciiTheme="minorHAnsi" w:hAnsiTheme="minorHAnsi" w:cstheme="minorHAnsi"/>
          <w:sz w:val="24"/>
          <w:szCs w:val="24"/>
        </w:rPr>
        <w:t>la</w:t>
      </w:r>
      <w:r w:rsidRPr="00F04883">
        <w:rPr>
          <w:rFonts w:asciiTheme="minorHAnsi" w:hAnsiTheme="minorHAnsi" w:cstheme="minorHAnsi"/>
          <w:spacing w:val="-7"/>
          <w:sz w:val="24"/>
          <w:szCs w:val="24"/>
        </w:rPr>
        <w:t xml:space="preserve"> </w:t>
      </w:r>
      <w:r w:rsidRPr="00F04883">
        <w:rPr>
          <w:rFonts w:asciiTheme="minorHAnsi" w:hAnsiTheme="minorHAnsi" w:cstheme="minorHAnsi"/>
          <w:sz w:val="24"/>
          <w:szCs w:val="24"/>
        </w:rPr>
        <w:t>segnalazione</w:t>
      </w:r>
      <w:r w:rsidRPr="00F04883">
        <w:rPr>
          <w:rFonts w:asciiTheme="minorHAnsi" w:hAnsiTheme="minorHAnsi" w:cstheme="minorHAnsi"/>
          <w:spacing w:val="-7"/>
          <w:sz w:val="24"/>
          <w:szCs w:val="24"/>
        </w:rPr>
        <w:t xml:space="preserve"> </w:t>
      </w:r>
      <w:r w:rsidRPr="00F04883">
        <w:rPr>
          <w:rFonts w:asciiTheme="minorHAnsi" w:hAnsiTheme="minorHAnsi" w:cstheme="minorHAnsi"/>
          <w:sz w:val="24"/>
          <w:szCs w:val="24"/>
        </w:rPr>
        <w:t>infondata</w:t>
      </w:r>
      <w:r w:rsidRPr="00F04883">
        <w:rPr>
          <w:rFonts w:asciiTheme="minorHAnsi" w:hAnsiTheme="minorHAnsi" w:cstheme="minorHAnsi"/>
          <w:spacing w:val="-7"/>
          <w:sz w:val="24"/>
          <w:szCs w:val="24"/>
        </w:rPr>
        <w:t xml:space="preserve"> </w:t>
      </w:r>
      <w:r w:rsidRPr="00F04883">
        <w:rPr>
          <w:rFonts w:asciiTheme="minorHAnsi" w:hAnsiTheme="minorHAnsi" w:cstheme="minorHAnsi"/>
          <w:sz w:val="24"/>
          <w:szCs w:val="24"/>
        </w:rPr>
        <w:t>e</w:t>
      </w:r>
      <w:r w:rsidRPr="00F04883">
        <w:rPr>
          <w:rFonts w:asciiTheme="minorHAnsi" w:hAnsiTheme="minorHAnsi" w:cstheme="minorHAnsi"/>
          <w:spacing w:val="3"/>
          <w:sz w:val="24"/>
          <w:szCs w:val="24"/>
        </w:rPr>
        <w:t xml:space="preserve"> </w:t>
      </w:r>
      <w:r w:rsidRPr="00F04883">
        <w:rPr>
          <w:rFonts w:asciiTheme="minorHAnsi" w:hAnsiTheme="minorHAnsi" w:cstheme="minorHAnsi"/>
          <w:sz w:val="24"/>
          <w:szCs w:val="24"/>
        </w:rPr>
        <w:t>procedere</w:t>
      </w:r>
      <w:r w:rsidRPr="00F04883">
        <w:rPr>
          <w:rFonts w:asciiTheme="minorHAnsi" w:hAnsiTheme="minorHAnsi" w:cstheme="minorHAnsi"/>
          <w:spacing w:val="-7"/>
          <w:sz w:val="24"/>
          <w:szCs w:val="24"/>
        </w:rPr>
        <w:t xml:space="preserve"> </w:t>
      </w:r>
      <w:r w:rsidRPr="00F04883">
        <w:rPr>
          <w:rFonts w:asciiTheme="minorHAnsi" w:hAnsiTheme="minorHAnsi" w:cstheme="minorHAnsi"/>
          <w:sz w:val="24"/>
          <w:szCs w:val="24"/>
        </w:rPr>
        <w:t>alla sua</w:t>
      </w:r>
      <w:r w:rsidRPr="00F04883">
        <w:rPr>
          <w:rFonts w:asciiTheme="minorHAnsi" w:hAnsiTheme="minorHAnsi" w:cstheme="minorHAnsi"/>
          <w:spacing w:val="-60"/>
          <w:sz w:val="24"/>
          <w:szCs w:val="24"/>
        </w:rPr>
        <w:t xml:space="preserve"> </w:t>
      </w:r>
      <w:r w:rsidRPr="00F04883">
        <w:rPr>
          <w:rFonts w:asciiTheme="minorHAnsi" w:hAnsiTheme="minorHAnsi" w:cstheme="minorHAnsi"/>
          <w:sz w:val="24"/>
          <w:szCs w:val="24"/>
        </w:rPr>
        <w:t>archiviazione,</w:t>
      </w:r>
      <w:r w:rsidRPr="00F04883">
        <w:rPr>
          <w:rFonts w:asciiTheme="minorHAnsi" w:hAnsiTheme="minorHAnsi" w:cstheme="minorHAnsi"/>
          <w:spacing w:val="-2"/>
          <w:sz w:val="24"/>
          <w:szCs w:val="24"/>
        </w:rPr>
        <w:t xml:space="preserve"> </w:t>
      </w:r>
      <w:r w:rsidRPr="00F04883">
        <w:rPr>
          <w:rFonts w:asciiTheme="minorHAnsi" w:hAnsiTheme="minorHAnsi" w:cstheme="minorHAnsi"/>
          <w:sz w:val="24"/>
          <w:szCs w:val="24"/>
        </w:rPr>
        <w:t>redigendo</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motivata</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relazione, che verrà comunicata al segnalante;</w:t>
      </w:r>
    </w:p>
    <w:p w14:paraId="690C6A77" w14:textId="77777777" w:rsidR="00F04883" w:rsidRPr="00F04883" w:rsidRDefault="00F04883" w:rsidP="00F04883">
      <w:pPr>
        <w:tabs>
          <w:tab w:val="left" w:pos="1654"/>
        </w:tabs>
        <w:spacing w:before="154"/>
        <w:ind w:left="142"/>
        <w:contextualSpacing/>
        <w:jc w:val="both"/>
        <w:rPr>
          <w:rFonts w:asciiTheme="minorHAnsi" w:hAnsiTheme="minorHAnsi" w:cstheme="minorHAnsi"/>
          <w:sz w:val="24"/>
          <w:szCs w:val="24"/>
          <w:u w:val="single"/>
        </w:rPr>
      </w:pPr>
      <w:r w:rsidRPr="00F04883">
        <w:rPr>
          <w:rFonts w:asciiTheme="minorHAnsi" w:hAnsiTheme="minorHAnsi" w:cstheme="minorHAnsi"/>
          <w:sz w:val="24"/>
          <w:szCs w:val="24"/>
        </w:rPr>
        <w:tab/>
        <w:t>b) ritenere la segnalazione fondata e trasmette le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risultanze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istruttorie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agli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organi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aziendali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preposti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(ed</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in</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particolare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al</w:t>
      </w:r>
      <w:r w:rsidRPr="00F04883">
        <w:rPr>
          <w:rFonts w:asciiTheme="minorHAnsi" w:hAnsiTheme="minorHAnsi" w:cstheme="minorHAnsi"/>
          <w:spacing w:val="1"/>
          <w:sz w:val="24"/>
          <w:szCs w:val="24"/>
        </w:rPr>
        <w:t xml:space="preserve"> </w:t>
      </w:r>
      <w:proofErr w:type="gramStart"/>
      <w:r w:rsidRPr="00F04883">
        <w:rPr>
          <w:rFonts w:asciiTheme="minorHAnsi" w:hAnsiTheme="minorHAnsi" w:cstheme="minorHAnsi"/>
          <w:sz w:val="24"/>
          <w:szCs w:val="24"/>
        </w:rPr>
        <w:t>Consiglio</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di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Amministrazione</w:t>
      </w:r>
      <w:proofErr w:type="gramEnd"/>
      <w:r w:rsidRPr="00F04883">
        <w:rPr>
          <w:rFonts w:asciiTheme="minorHAnsi" w:hAnsiTheme="minorHAnsi" w:cstheme="minorHAnsi"/>
          <w:sz w:val="24"/>
          <w:szCs w:val="24"/>
        </w:rPr>
        <w:t xml:space="preserve"> e/o agli organi di controllo) ovvero ad autorità esterne, in relazione ai profili di illiceità riscontrati. </w:t>
      </w:r>
      <w:r w:rsidRPr="00F04883">
        <w:rPr>
          <w:rFonts w:asciiTheme="minorHAnsi" w:hAnsiTheme="minorHAnsi" w:cstheme="minorHAnsi"/>
          <w:sz w:val="24"/>
          <w:szCs w:val="24"/>
          <w:u w:val="single"/>
        </w:rPr>
        <w:t>La documentazione trasmessa, in ogni caso, non conterrà riferimenti espliciti o impliciti</w:t>
      </w:r>
      <w:r w:rsidRPr="00F04883">
        <w:rPr>
          <w:rFonts w:asciiTheme="minorHAnsi" w:hAnsiTheme="minorHAnsi" w:cstheme="minorHAnsi"/>
          <w:spacing w:val="-2"/>
          <w:sz w:val="24"/>
          <w:szCs w:val="24"/>
          <w:u w:val="single"/>
        </w:rPr>
        <w:t xml:space="preserve"> </w:t>
      </w:r>
      <w:r w:rsidRPr="00F04883">
        <w:rPr>
          <w:rFonts w:asciiTheme="minorHAnsi" w:hAnsiTheme="minorHAnsi" w:cstheme="minorHAnsi"/>
          <w:sz w:val="24"/>
          <w:szCs w:val="24"/>
          <w:u w:val="single"/>
        </w:rPr>
        <w:t>all’identità del segnalante.</w:t>
      </w:r>
    </w:p>
    <w:p w14:paraId="1C5D4D2C" w14:textId="77777777" w:rsidR="00F04883" w:rsidRPr="00F04883" w:rsidRDefault="00F04883" w:rsidP="00F04883">
      <w:pPr>
        <w:tabs>
          <w:tab w:val="left" w:pos="1654"/>
        </w:tabs>
        <w:spacing w:before="154"/>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Ogni decisione circa l’adozione di procedimenti disciplinari, sanzionatori e di ogni altra misura conseguente alla segnalazione rimane in capo agli organi societari competenti in via ordinaria. </w:t>
      </w:r>
    </w:p>
    <w:p w14:paraId="426640B7" w14:textId="77777777" w:rsidR="00F04883" w:rsidRPr="00F04883" w:rsidRDefault="00F04883" w:rsidP="00F04883">
      <w:pPr>
        <w:tabs>
          <w:tab w:val="left" w:pos="1654"/>
        </w:tabs>
        <w:spacing w:before="154"/>
        <w:ind w:left="142"/>
        <w:contextualSpacing/>
        <w:jc w:val="both"/>
        <w:rPr>
          <w:rFonts w:asciiTheme="minorHAnsi" w:hAnsiTheme="minorHAnsi" w:cstheme="minorHAnsi"/>
          <w:sz w:val="24"/>
          <w:szCs w:val="24"/>
        </w:rPr>
      </w:pPr>
    </w:p>
    <w:p w14:paraId="67CD7B01" w14:textId="77777777" w:rsidR="00F04883" w:rsidRPr="00F04883" w:rsidRDefault="00F04883" w:rsidP="00F04883">
      <w:pPr>
        <w:tabs>
          <w:tab w:val="left" w:pos="1654"/>
        </w:tabs>
        <w:spacing w:before="154"/>
        <w:ind w:left="142"/>
        <w:contextualSpacing/>
        <w:jc w:val="both"/>
        <w:rPr>
          <w:rFonts w:ascii="TitilliumWeb-Light" w:eastAsiaTheme="minorHAnsi" w:hAnsi="TitilliumWeb-Light" w:cs="TitilliumWeb-Light"/>
          <w:sz w:val="24"/>
          <w:szCs w:val="24"/>
        </w:rPr>
      </w:pPr>
      <w:r w:rsidRPr="00F04883">
        <w:rPr>
          <w:rFonts w:asciiTheme="minorHAnsi" w:hAnsiTheme="minorHAnsi" w:cstheme="minorHAnsi"/>
          <w:sz w:val="24"/>
          <w:szCs w:val="24"/>
        </w:rPr>
        <w:t xml:space="preserve">Nel caso in cui a seguito della segnalazione dovesse essere instaurato un procedimento disciplinare nei confronti della persona responsabile, </w:t>
      </w:r>
      <w:r w:rsidRPr="00F04883">
        <w:rPr>
          <w:rFonts w:ascii="TitilliumWeb-Light" w:eastAsiaTheme="minorHAnsi" w:hAnsi="TitilliumWeb-Light" w:cs="TitilliumWeb-Light"/>
          <w:sz w:val="24"/>
          <w:szCs w:val="24"/>
        </w:rPr>
        <w:t xml:space="preserve">l'identità del segnalante non verrà rivelata ove la contestazione dell'addebito disciplinare sia fondata su accertamenti distinti e ulteriori rispetto alla segnalazione, anche se conseguenti alla stessa. </w:t>
      </w:r>
    </w:p>
    <w:p w14:paraId="50F4BCFD" w14:textId="77777777" w:rsidR="00F04883" w:rsidRPr="00F04883" w:rsidRDefault="00F04883" w:rsidP="00F04883">
      <w:pPr>
        <w:widowControl/>
        <w:adjustRightInd w:val="0"/>
        <w:ind w:left="142"/>
        <w:jc w:val="both"/>
        <w:rPr>
          <w:rFonts w:asciiTheme="minorHAnsi" w:hAnsiTheme="minorHAnsi" w:cstheme="minorHAnsi"/>
          <w:sz w:val="24"/>
          <w:szCs w:val="24"/>
        </w:rPr>
      </w:pPr>
      <w:r w:rsidRPr="00F04883">
        <w:rPr>
          <w:rFonts w:ascii="TitilliumWeb-Light" w:eastAsiaTheme="minorHAnsi" w:hAnsi="TitilliumWeb-Light" w:cs="TitilliumWeb-Light"/>
          <w:sz w:val="24"/>
          <w:szCs w:val="24"/>
        </w:rPr>
        <w:t>Qualora la contestazione sia fondata, in tutto o in parte, sulla segnalazione, e la conoscenza dell'identità della persona segnalante sia indispensabile per la difesa dell'incolpato, la segnalazione sarà utilizzabile ai fini del procedimento disciplinare solo in presenza del consenso espresso del segnalante alla rivelazione della propria identità, previo avviso scritto al medesimo circa le ragioni della rivelazione dei dati riservati, fornito a cura dell’Ufficio Whistleblowing.</w:t>
      </w:r>
    </w:p>
    <w:p w14:paraId="580317C4" w14:textId="77777777" w:rsidR="00F04883" w:rsidRPr="00F04883" w:rsidRDefault="00F04883" w:rsidP="00F04883">
      <w:pPr>
        <w:widowControl/>
        <w:adjustRightInd w:val="0"/>
        <w:ind w:left="142"/>
        <w:jc w:val="both"/>
        <w:rPr>
          <w:rFonts w:asciiTheme="minorHAnsi" w:hAnsiTheme="minorHAnsi" w:cstheme="minorHAnsi"/>
          <w:sz w:val="24"/>
          <w:szCs w:val="24"/>
        </w:rPr>
      </w:pPr>
    </w:p>
    <w:p w14:paraId="09B39C96" w14:textId="77777777" w:rsidR="00F04883" w:rsidRPr="00F04883" w:rsidRDefault="00F04883" w:rsidP="00F04883">
      <w:pPr>
        <w:widowControl/>
        <w:adjustRightInd w:val="0"/>
        <w:ind w:left="142"/>
        <w:jc w:val="both"/>
        <w:rPr>
          <w:rFonts w:asciiTheme="minorHAnsi" w:hAnsiTheme="minorHAnsi" w:cstheme="minorHAnsi"/>
          <w:sz w:val="24"/>
          <w:szCs w:val="24"/>
        </w:rPr>
      </w:pPr>
      <w:r w:rsidRPr="00F04883">
        <w:rPr>
          <w:rFonts w:asciiTheme="minorHAnsi" w:hAnsiTheme="minorHAnsi" w:cstheme="minorHAnsi"/>
          <w:b/>
          <w:bCs/>
          <w:sz w:val="24"/>
          <w:szCs w:val="24"/>
        </w:rPr>
        <w:t>H)</w:t>
      </w:r>
      <w:r w:rsidRPr="00F04883">
        <w:rPr>
          <w:rFonts w:asciiTheme="minorHAnsi" w:hAnsiTheme="minorHAnsi" w:cstheme="minorHAnsi"/>
          <w:sz w:val="24"/>
          <w:szCs w:val="24"/>
        </w:rPr>
        <w:t xml:space="preserve"> </w:t>
      </w:r>
      <w:r w:rsidRPr="00F04883">
        <w:rPr>
          <w:rFonts w:asciiTheme="minorHAnsi" w:hAnsiTheme="minorHAnsi" w:cstheme="minorHAnsi"/>
          <w:b/>
          <w:sz w:val="24"/>
          <w:szCs w:val="24"/>
        </w:rPr>
        <w:t>Conservazione delle segnalazioni</w:t>
      </w:r>
    </w:p>
    <w:p w14:paraId="4A8AECED" w14:textId="77777777" w:rsidR="00F04883" w:rsidRPr="00F04883" w:rsidRDefault="00F04883" w:rsidP="00F04883">
      <w:pPr>
        <w:tabs>
          <w:tab w:val="left" w:pos="9475"/>
        </w:tabs>
        <w:spacing w:before="123"/>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L’Ufficio Whistleblowing si occupa della conservazione delle segnalazioni ricevute e della</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relativa</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 xml:space="preserve">documentazione, divisi in appositi fascicoli, in un archivio in formato cartaceo e/o digitale, per il tempo necessario al trattamento della segnalazione e comunque </w:t>
      </w:r>
      <w:r w:rsidRPr="00F04883">
        <w:rPr>
          <w:rFonts w:asciiTheme="minorHAnsi" w:hAnsiTheme="minorHAnsi" w:cstheme="minorHAnsi"/>
          <w:b/>
          <w:bCs/>
          <w:sz w:val="24"/>
          <w:szCs w:val="24"/>
          <w:u w:val="single"/>
        </w:rPr>
        <w:t>non oltre cinque anni</w:t>
      </w:r>
      <w:r w:rsidRPr="00F04883">
        <w:rPr>
          <w:rFonts w:asciiTheme="minorHAnsi" w:hAnsiTheme="minorHAnsi" w:cstheme="minorHAnsi"/>
          <w:sz w:val="24"/>
          <w:szCs w:val="24"/>
        </w:rPr>
        <w:t xml:space="preserve"> a decorrere dalla data della comunicazione dell'esito finale della procedura di segnalazione, nel rispetto degli obblighi di riservatezza applicabili.</w:t>
      </w:r>
    </w:p>
    <w:p w14:paraId="4EB0100C" w14:textId="77777777" w:rsidR="00F04883" w:rsidRPr="00F04883" w:rsidRDefault="00F04883" w:rsidP="00F04883">
      <w:pPr>
        <w:tabs>
          <w:tab w:val="left" w:pos="9475"/>
        </w:tabs>
        <w:spacing w:before="123"/>
        <w:ind w:left="142"/>
        <w:contextualSpacing/>
        <w:jc w:val="both"/>
        <w:rPr>
          <w:rFonts w:asciiTheme="minorHAnsi" w:hAnsiTheme="minorHAnsi" w:cstheme="minorHAnsi"/>
          <w:sz w:val="24"/>
          <w:szCs w:val="24"/>
        </w:rPr>
      </w:pPr>
    </w:p>
    <w:p w14:paraId="53646EEE" w14:textId="77777777" w:rsidR="00F04883" w:rsidRDefault="00F04883" w:rsidP="00F04883">
      <w:pPr>
        <w:ind w:left="142"/>
        <w:contextualSpacing/>
        <w:rPr>
          <w:rFonts w:asciiTheme="minorHAnsi" w:hAnsiTheme="minorHAnsi" w:cstheme="minorHAnsi"/>
          <w:sz w:val="24"/>
          <w:szCs w:val="24"/>
        </w:rPr>
      </w:pPr>
    </w:p>
    <w:p w14:paraId="6EC2CD52" w14:textId="77777777" w:rsidR="00F04883" w:rsidRPr="00F04883" w:rsidRDefault="00F04883" w:rsidP="00F04883">
      <w:pPr>
        <w:ind w:left="142"/>
        <w:contextualSpacing/>
        <w:rPr>
          <w:rFonts w:asciiTheme="minorHAnsi" w:hAnsiTheme="minorHAnsi" w:cstheme="minorHAnsi"/>
          <w:sz w:val="24"/>
          <w:szCs w:val="24"/>
        </w:rPr>
      </w:pPr>
    </w:p>
    <w:p w14:paraId="4F0080BE" w14:textId="77777777" w:rsidR="00F04883" w:rsidRPr="00F04883" w:rsidRDefault="00F04883" w:rsidP="00F04883">
      <w:pPr>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I) Tutela della riservatezza</w:t>
      </w:r>
    </w:p>
    <w:p w14:paraId="6157E285" w14:textId="77777777" w:rsidR="00F04883" w:rsidRPr="00F04883" w:rsidRDefault="00F04883" w:rsidP="00F04883">
      <w:pPr>
        <w:ind w:left="142"/>
        <w:contextualSpacing/>
        <w:jc w:val="both"/>
        <w:rPr>
          <w:rFonts w:asciiTheme="minorHAnsi" w:hAnsiTheme="minorHAnsi" w:cstheme="minorHAnsi"/>
          <w:b/>
          <w:bCs/>
          <w:sz w:val="24"/>
          <w:szCs w:val="24"/>
        </w:rPr>
      </w:pPr>
    </w:p>
    <w:p w14:paraId="0399FEEF" w14:textId="77777777" w:rsidR="00F04883" w:rsidRPr="00F04883" w:rsidRDefault="00F04883" w:rsidP="00F04883">
      <w:pPr>
        <w:tabs>
          <w:tab w:val="left" w:pos="9475"/>
        </w:tabs>
        <w:spacing w:before="123"/>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 componenti dell’Ufficio Whistleblowing devono mantenere il più stretto riserbo sulle segnalazioni e non divulgare alcuna informazione che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abbiano</w:t>
      </w:r>
      <w:r w:rsidRPr="00F04883">
        <w:rPr>
          <w:rFonts w:asciiTheme="minorHAnsi" w:hAnsiTheme="minorHAnsi" w:cstheme="minorHAnsi"/>
          <w:spacing w:val="-2"/>
          <w:sz w:val="24"/>
          <w:szCs w:val="24"/>
        </w:rPr>
        <w:t xml:space="preserve"> </w:t>
      </w:r>
      <w:r w:rsidRPr="00F04883">
        <w:rPr>
          <w:rFonts w:asciiTheme="minorHAnsi" w:hAnsiTheme="minorHAnsi" w:cstheme="minorHAnsi"/>
          <w:sz w:val="24"/>
          <w:szCs w:val="24"/>
        </w:rPr>
        <w:t>appreso</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in occasione dell’esercizio</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delle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 xml:space="preserve">proprie funzioni, salvo quanto strettamente necessario all’adempimento dei propri compiti. </w:t>
      </w:r>
    </w:p>
    <w:p w14:paraId="45D5B88B"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Le segnalazioni non possono essere utilizzate oltre quanto necessario per dare adeguato seguito alle stesse.</w:t>
      </w:r>
    </w:p>
    <w:p w14:paraId="33157C4C" w14:textId="77777777" w:rsidR="00F04883" w:rsidRPr="00F04883" w:rsidRDefault="00F04883" w:rsidP="00F04883">
      <w:pPr>
        <w:ind w:left="142"/>
        <w:contextualSpacing/>
        <w:jc w:val="both"/>
        <w:rPr>
          <w:rFonts w:asciiTheme="minorHAnsi" w:hAnsiTheme="minorHAnsi" w:cstheme="minorHAnsi"/>
          <w:sz w:val="24"/>
          <w:szCs w:val="24"/>
        </w:rPr>
      </w:pPr>
    </w:p>
    <w:p w14:paraId="5A4E343E"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L'identità della persona segnalante e qualsiasi altra informazione da cui possa evincersi, direttamente o indirettamente, tale identità non possono essere rivelate, senza il consenso espresso della stessa persona segnalante, a persone diverse dai componenti dell’Ufficio Whistleblowing, espressamente autorizzati a trattare tali dati ai sensi degli articoli 29 e 32, paragrafo 4, del regolamento (UE) 2016/679 e dell'articolo 2-quaterdecies del codice in materia di</w:t>
      </w:r>
    </w:p>
    <w:p w14:paraId="0537170D"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protezione dei dati personali di cui al decreto legislativo 30 giugno 2003, n. 196.</w:t>
      </w:r>
    </w:p>
    <w:p w14:paraId="2D7C101C" w14:textId="77777777" w:rsidR="00F04883" w:rsidRPr="00F04883" w:rsidRDefault="00F04883" w:rsidP="00F04883">
      <w:pPr>
        <w:ind w:left="142"/>
        <w:contextualSpacing/>
        <w:jc w:val="both"/>
        <w:rPr>
          <w:rFonts w:asciiTheme="minorHAnsi" w:hAnsiTheme="minorHAnsi" w:cstheme="minorHAnsi"/>
          <w:sz w:val="24"/>
          <w:szCs w:val="24"/>
        </w:rPr>
      </w:pPr>
    </w:p>
    <w:p w14:paraId="0B82D978"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Nell'ambito del procedimento penale, l'identità della persona segnalante è coperta dal segreto nei modi e nei limiti previsti dall'articolo 329 del codice di procedura penale.</w:t>
      </w:r>
    </w:p>
    <w:p w14:paraId="35DD7529" w14:textId="77777777" w:rsidR="00F04883" w:rsidRPr="00F04883" w:rsidRDefault="00F04883" w:rsidP="00F04883">
      <w:pPr>
        <w:ind w:left="142"/>
        <w:contextualSpacing/>
        <w:jc w:val="both"/>
        <w:rPr>
          <w:rFonts w:asciiTheme="minorHAnsi" w:hAnsiTheme="minorHAnsi" w:cstheme="minorHAnsi"/>
          <w:sz w:val="24"/>
          <w:szCs w:val="24"/>
        </w:rPr>
      </w:pPr>
    </w:p>
    <w:p w14:paraId="0BE471F3"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Nell'ambito del procedimento dinanzi alla Corte dei conti, l'identità della persona segnalante non</w:t>
      </w:r>
    </w:p>
    <w:p w14:paraId="55F438C3"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può essere rivelata fino alla chiusura della fase istruttoria.</w:t>
      </w:r>
    </w:p>
    <w:p w14:paraId="1532879B" w14:textId="77777777" w:rsidR="00F04883" w:rsidRPr="00F04883" w:rsidRDefault="00F04883" w:rsidP="00F04883">
      <w:pPr>
        <w:ind w:left="142"/>
        <w:contextualSpacing/>
        <w:jc w:val="both"/>
        <w:rPr>
          <w:rFonts w:asciiTheme="minorHAnsi" w:hAnsiTheme="minorHAnsi" w:cstheme="minorHAnsi"/>
          <w:sz w:val="24"/>
          <w:szCs w:val="24"/>
        </w:rPr>
      </w:pPr>
    </w:p>
    <w:p w14:paraId="4E88F4F6"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Nell'ambito del procedimento disciplinare, vale quanto indicato al paragrafo G.</w:t>
      </w:r>
    </w:p>
    <w:p w14:paraId="772A6F49" w14:textId="77777777" w:rsidR="00F04883" w:rsidRPr="00F04883" w:rsidRDefault="00F04883" w:rsidP="00F04883">
      <w:pPr>
        <w:ind w:left="142"/>
        <w:contextualSpacing/>
        <w:jc w:val="both"/>
        <w:rPr>
          <w:rFonts w:asciiTheme="minorHAnsi" w:hAnsiTheme="minorHAnsi" w:cstheme="minorHAnsi"/>
          <w:sz w:val="24"/>
          <w:szCs w:val="24"/>
        </w:rPr>
      </w:pPr>
    </w:p>
    <w:p w14:paraId="31FC2F45"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Società tutela la riservatezza dell'identità delle persone coinvolte e delle persone menzionate nella segnalazione fino alla conclusione dei procedimenti avviati in ragione della segnalazione nel rispetto delle medesime garanzie previste in favore della persona segnalante.</w:t>
      </w:r>
    </w:p>
    <w:p w14:paraId="32AE2556" w14:textId="77777777" w:rsidR="00F04883" w:rsidRPr="00F04883" w:rsidRDefault="00F04883" w:rsidP="00F04883">
      <w:pPr>
        <w:ind w:left="142"/>
        <w:contextualSpacing/>
        <w:jc w:val="both"/>
        <w:rPr>
          <w:rFonts w:asciiTheme="minorHAnsi" w:hAnsiTheme="minorHAnsi" w:cstheme="minorHAnsi"/>
          <w:sz w:val="24"/>
          <w:szCs w:val="24"/>
        </w:rPr>
      </w:pPr>
    </w:p>
    <w:p w14:paraId="5DDB21B7"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Nelle procedure di segnalazione interna, la persona coinvolta può essere sentita, ovvero, su sua richiesta, è sentita, anche mediante procedimento cartolare attraverso l'acquisizione di osservazioni scritte e documenti.</w:t>
      </w:r>
    </w:p>
    <w:p w14:paraId="3AA962A4" w14:textId="77777777" w:rsidR="00F04883" w:rsidRPr="00F04883" w:rsidRDefault="00F04883" w:rsidP="00F04883">
      <w:pPr>
        <w:ind w:left="142"/>
        <w:contextualSpacing/>
        <w:jc w:val="both"/>
        <w:rPr>
          <w:rFonts w:asciiTheme="minorHAnsi" w:hAnsiTheme="minorHAnsi" w:cstheme="minorHAnsi"/>
          <w:b/>
          <w:bCs/>
          <w:sz w:val="24"/>
          <w:szCs w:val="24"/>
        </w:rPr>
      </w:pPr>
    </w:p>
    <w:p w14:paraId="0F39FC68" w14:textId="77777777" w:rsidR="00F04883" w:rsidRPr="00F04883" w:rsidRDefault="00F04883" w:rsidP="00F04883">
      <w:pPr>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L) Misure di protezione - Divieto di ritorsione</w:t>
      </w:r>
    </w:p>
    <w:p w14:paraId="3E94D88E" w14:textId="77777777" w:rsidR="00F04883" w:rsidRPr="00F04883" w:rsidRDefault="00F04883" w:rsidP="00F04883">
      <w:pPr>
        <w:ind w:left="142"/>
        <w:contextualSpacing/>
        <w:jc w:val="both"/>
        <w:rPr>
          <w:rFonts w:asciiTheme="minorHAnsi" w:hAnsiTheme="minorHAnsi" w:cstheme="minorHAnsi"/>
          <w:b/>
          <w:bCs/>
          <w:sz w:val="24"/>
          <w:szCs w:val="24"/>
        </w:rPr>
      </w:pPr>
    </w:p>
    <w:p w14:paraId="6F4490F5"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Il segnalante non può subire alcuna ritorsione, da intendersi come qualsiasi comportamento, atto od omissione, anche solo tentato o minacciato, posto in essere in ragione della segnalazione, che provoca o può provocare alla persona segnalante un danno ingiusto. </w:t>
      </w:r>
    </w:p>
    <w:p w14:paraId="3479EAE2" w14:textId="77777777" w:rsidR="00F04883" w:rsidRPr="00F04883" w:rsidRDefault="00F04883" w:rsidP="00F04883">
      <w:pPr>
        <w:ind w:left="142"/>
        <w:contextualSpacing/>
        <w:jc w:val="both"/>
        <w:rPr>
          <w:rFonts w:asciiTheme="minorHAnsi" w:hAnsiTheme="minorHAnsi" w:cstheme="minorHAnsi"/>
          <w:sz w:val="24"/>
          <w:szCs w:val="24"/>
        </w:rPr>
      </w:pPr>
    </w:p>
    <w:p w14:paraId="4434BEE3"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Se posti in essere per tali ragioni, costituiscono ritorsioni, a titolo esemplificativo: il licenziamento, provvedimenti disciplinari; il mutamento di funzioni, del luogo e dell’orario di lavoro, la riduzione dello stipendio, qualsiasi forma di molestia e discriminazione, la conclusione anticipata o l'annullamento del contratto di fornitura di beni o servizi; l'annullamento di una licenza o di un permesso; la richiesta di sottoposizione ad accertamenti psichiatrici o medici, ecc.</w:t>
      </w:r>
    </w:p>
    <w:p w14:paraId="368BDBB0" w14:textId="77777777" w:rsidR="00F04883" w:rsidRDefault="00F04883" w:rsidP="00F04883">
      <w:pPr>
        <w:ind w:left="142"/>
        <w:contextualSpacing/>
        <w:jc w:val="both"/>
        <w:rPr>
          <w:rFonts w:asciiTheme="minorHAnsi" w:hAnsiTheme="minorHAnsi" w:cstheme="minorHAnsi"/>
          <w:sz w:val="24"/>
          <w:szCs w:val="24"/>
        </w:rPr>
      </w:pPr>
    </w:p>
    <w:p w14:paraId="7543488C" w14:textId="77777777" w:rsidR="00F04883" w:rsidRPr="00F04883" w:rsidRDefault="00F04883" w:rsidP="00F04883">
      <w:pPr>
        <w:ind w:left="142"/>
        <w:contextualSpacing/>
        <w:jc w:val="both"/>
        <w:rPr>
          <w:rFonts w:asciiTheme="minorHAnsi" w:hAnsiTheme="minorHAnsi" w:cstheme="minorHAnsi"/>
          <w:sz w:val="24"/>
          <w:szCs w:val="24"/>
        </w:rPr>
      </w:pPr>
    </w:p>
    <w:p w14:paraId="2E77C4E2"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lastRenderedPageBreak/>
        <w:t xml:space="preserve">Nell'ambito di procedimenti giudiziari o amministrativi o comunque di controversie stragiudiziali aventi ad oggetto l'accertamento di atti ritorsivi, si presume che gli stessi siano stati </w:t>
      </w:r>
      <w:proofErr w:type="gramStart"/>
      <w:r w:rsidRPr="00F04883">
        <w:rPr>
          <w:rFonts w:asciiTheme="minorHAnsi" w:hAnsiTheme="minorHAnsi" w:cstheme="minorHAnsi"/>
          <w:sz w:val="24"/>
          <w:szCs w:val="24"/>
        </w:rPr>
        <w:t>posti in essere</w:t>
      </w:r>
      <w:proofErr w:type="gramEnd"/>
      <w:r w:rsidRPr="00F04883">
        <w:rPr>
          <w:rFonts w:asciiTheme="minorHAnsi" w:hAnsiTheme="minorHAnsi" w:cstheme="minorHAnsi"/>
          <w:sz w:val="24"/>
          <w:szCs w:val="24"/>
        </w:rPr>
        <w:t xml:space="preserve"> a causa della segnalazione. L'onere di provare che tali condotte o atti siano motivati da ragioni estranee alla segnalazione è a carico di colui che li ha </w:t>
      </w:r>
      <w:proofErr w:type="gramStart"/>
      <w:r w:rsidRPr="00F04883">
        <w:rPr>
          <w:rFonts w:asciiTheme="minorHAnsi" w:hAnsiTheme="minorHAnsi" w:cstheme="minorHAnsi"/>
          <w:sz w:val="24"/>
          <w:szCs w:val="24"/>
        </w:rPr>
        <w:t>posti in essere</w:t>
      </w:r>
      <w:proofErr w:type="gramEnd"/>
      <w:r w:rsidRPr="00F04883">
        <w:rPr>
          <w:rFonts w:asciiTheme="minorHAnsi" w:hAnsiTheme="minorHAnsi" w:cstheme="minorHAnsi"/>
          <w:sz w:val="24"/>
          <w:szCs w:val="24"/>
        </w:rPr>
        <w:t>.</w:t>
      </w:r>
    </w:p>
    <w:p w14:paraId="43C8D2B1" w14:textId="77777777" w:rsidR="00F04883" w:rsidRPr="00F04883" w:rsidRDefault="00F04883" w:rsidP="00F04883">
      <w:pPr>
        <w:ind w:left="142"/>
        <w:contextualSpacing/>
        <w:jc w:val="both"/>
        <w:rPr>
          <w:rFonts w:asciiTheme="minorHAnsi" w:hAnsiTheme="minorHAnsi" w:cstheme="minorHAnsi"/>
          <w:sz w:val="24"/>
          <w:szCs w:val="24"/>
        </w:rPr>
      </w:pPr>
    </w:p>
    <w:p w14:paraId="0A4799CF"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In caso di domanda risarcitoria presentata all'autorità giudiziaria, qualora l’attore dimostri di aver effettuato una segnalazione, una divulgazione pubblica o una denuncia all'autorità giudiziaria o contabile ai sensi del Decreto e di aver subito un danno, si presume, salvo prova contraria, che il danno sia conseguenza di tale segnalazione, divulgazione pubblica o denuncia all'autorità giudiziaria o contabile.</w:t>
      </w:r>
    </w:p>
    <w:p w14:paraId="77E454F1" w14:textId="77777777" w:rsidR="00F04883" w:rsidRPr="00F04883" w:rsidRDefault="00F04883" w:rsidP="00F04883">
      <w:pPr>
        <w:ind w:left="142"/>
        <w:contextualSpacing/>
        <w:jc w:val="both"/>
        <w:rPr>
          <w:rFonts w:asciiTheme="minorHAnsi" w:hAnsiTheme="minorHAnsi" w:cstheme="minorHAnsi"/>
          <w:sz w:val="24"/>
          <w:szCs w:val="24"/>
        </w:rPr>
      </w:pPr>
    </w:p>
    <w:p w14:paraId="0D9B8AFA"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Il segnalante può comunicare le ritorsioni che ritiene di aver subito all'ANAC per l’adozione di eventuali provvedimenti sanzionatori. L’ANAC informa l'Ispettorato nazionale del lavoro, per i provvedimenti di propria competenza.</w:t>
      </w:r>
    </w:p>
    <w:p w14:paraId="232F622D" w14:textId="77777777" w:rsidR="00F04883" w:rsidRPr="00F04883" w:rsidRDefault="00F04883" w:rsidP="00F04883">
      <w:pPr>
        <w:ind w:left="142"/>
        <w:contextualSpacing/>
        <w:jc w:val="both"/>
        <w:rPr>
          <w:rFonts w:asciiTheme="minorHAnsi" w:hAnsiTheme="minorHAnsi" w:cstheme="minorHAnsi"/>
          <w:sz w:val="24"/>
          <w:szCs w:val="24"/>
        </w:rPr>
      </w:pPr>
    </w:p>
    <w:p w14:paraId="6BD62B84"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Gli atti assunti in violazione del divieto di ritorsione sono nulli. Il segnalante che sia stato licenziato a causa della segnalazione ha diritto a essere reintegrato nel posto di lavoro, ai sensi dell'articolo 18 della legge 20 maggio 1970, n. 300 o dell'articolo 2 del decreto legislativo 4 marzo 2015, n. 23, in ragione della specifica disciplina applicabile al lavoratore.</w:t>
      </w:r>
    </w:p>
    <w:p w14:paraId="1250589F" w14:textId="77777777" w:rsidR="00F04883" w:rsidRPr="00F04883" w:rsidRDefault="00F04883" w:rsidP="00F04883">
      <w:pPr>
        <w:ind w:left="142"/>
        <w:contextualSpacing/>
        <w:jc w:val="both"/>
        <w:rPr>
          <w:rFonts w:asciiTheme="minorHAnsi" w:hAnsiTheme="minorHAnsi" w:cstheme="minorHAnsi"/>
          <w:sz w:val="24"/>
          <w:szCs w:val="24"/>
        </w:rPr>
      </w:pPr>
    </w:p>
    <w:p w14:paraId="2F64945E"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L'autorità giudiziaria adita adotta tutte le misure, anche provvisorie, necessarie ad assicurare la tutela alla situazione giuridica soggettiva azionata, ivi compresi il risarcimento del danno, la reintegrazione nel posto di lavoro, l'ordine di cessazione della condotta ritorsiva e la dichiarazione di nullità degli atti adottati in violazione del divieto in esame.</w:t>
      </w:r>
    </w:p>
    <w:p w14:paraId="409CB45D" w14:textId="77777777" w:rsidR="00F04883" w:rsidRPr="00F04883" w:rsidRDefault="00F04883" w:rsidP="00F04883">
      <w:pPr>
        <w:ind w:left="142"/>
        <w:contextualSpacing/>
        <w:jc w:val="both"/>
        <w:rPr>
          <w:rFonts w:asciiTheme="minorHAnsi" w:hAnsiTheme="minorHAnsi" w:cstheme="minorHAnsi"/>
          <w:b/>
          <w:bCs/>
          <w:sz w:val="24"/>
          <w:szCs w:val="24"/>
        </w:rPr>
      </w:pPr>
    </w:p>
    <w:p w14:paraId="56C021EF" w14:textId="77777777" w:rsidR="00F04883" w:rsidRPr="00F04883" w:rsidRDefault="00F04883" w:rsidP="00F04883">
      <w:pPr>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M) Misure di protezione – Sostegno</w:t>
      </w:r>
    </w:p>
    <w:p w14:paraId="23E2B8F9" w14:textId="77777777" w:rsidR="00F04883" w:rsidRPr="00F04883" w:rsidRDefault="00F04883" w:rsidP="00F04883">
      <w:pPr>
        <w:ind w:left="142"/>
        <w:contextualSpacing/>
        <w:jc w:val="both"/>
        <w:rPr>
          <w:rFonts w:asciiTheme="minorHAnsi" w:hAnsiTheme="minorHAnsi" w:cstheme="minorHAnsi"/>
          <w:sz w:val="24"/>
          <w:szCs w:val="24"/>
        </w:rPr>
      </w:pPr>
    </w:p>
    <w:p w14:paraId="4BDEF88E"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Società informa che è istituto presso l'ANAC l'elenco degli enti del Terzo settore che forniscono alle persone segnalanti misure di sostegno, consistenti in informazioni, assistenza e consulenze a titolo gratuito sulle modalità di segnalazione e sulla protezione dalle ritorsioni offerta dalle disposizioni normative nazionali e da quelle dell'Unione europea, sui diritti della persona coinvolta, nonché sulle modalità e condizioni di accesso al patrocinio a spese dello Stato.</w:t>
      </w:r>
    </w:p>
    <w:p w14:paraId="43F24018" w14:textId="77777777" w:rsidR="00F04883" w:rsidRPr="00F04883" w:rsidRDefault="00F04883" w:rsidP="00F04883">
      <w:pPr>
        <w:ind w:left="142"/>
        <w:contextualSpacing/>
        <w:jc w:val="both"/>
        <w:rPr>
          <w:rFonts w:asciiTheme="minorHAnsi" w:hAnsiTheme="minorHAnsi" w:cstheme="minorHAnsi"/>
          <w:sz w:val="24"/>
          <w:szCs w:val="24"/>
        </w:rPr>
      </w:pPr>
    </w:p>
    <w:p w14:paraId="3F91B0C3" w14:textId="77777777" w:rsidR="00F04883" w:rsidRPr="00F04883" w:rsidRDefault="00F04883" w:rsidP="00F04883">
      <w:pPr>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N) Limitazioni di responsabilità</w:t>
      </w:r>
    </w:p>
    <w:p w14:paraId="5336ECB9" w14:textId="77777777" w:rsidR="00F04883" w:rsidRPr="00F04883" w:rsidRDefault="00F04883" w:rsidP="00F04883">
      <w:pPr>
        <w:ind w:left="142"/>
        <w:contextualSpacing/>
        <w:jc w:val="both"/>
        <w:rPr>
          <w:rFonts w:asciiTheme="minorHAnsi" w:hAnsiTheme="minorHAnsi" w:cstheme="minorHAnsi"/>
          <w:sz w:val="24"/>
          <w:szCs w:val="24"/>
          <w:highlight w:val="yellow"/>
        </w:rPr>
      </w:pPr>
    </w:p>
    <w:p w14:paraId="7D2464C6"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Ai sensi dell’art. 20 del Decreto, è esclusa la responsabilità penale civile e amministrativa del segnalante che riveli o diffonda informazioni sulle violazioni coperte dall'obbligo di segreto (salvi il segreto sia previsto dalle disposizioni nazionali o dell'Unione europea in materia di informazioni classificate, segreto professionale forense e medico e segretezza delle deliberazioni degli organi giurisdizionali), o relative alla tutela del diritto d'autore o alla protezione dei dati personali ovvero riveli o diffonda informazioni sulle violazioni che offendono la reputazione della persona coinvolta o denunciata, quando, al momento della rivelazione o diffusione, vi fossero fondati motivi per ritenere che la rivelazione o diffusione delle stesse informazioni fosse necessaria per svelare la violazione e la segnalazione, la divulgazione pubblica o la denuncia all'autorità giudiziaria o contabile è stata effettuata nel rispetto delle condizioni di cui all'articolo 16 del Decreto.</w:t>
      </w:r>
    </w:p>
    <w:p w14:paraId="783AEB86" w14:textId="77777777" w:rsidR="00F04883" w:rsidRPr="00F04883" w:rsidRDefault="00F04883" w:rsidP="00F04883">
      <w:pPr>
        <w:ind w:left="142"/>
        <w:contextualSpacing/>
        <w:jc w:val="both"/>
        <w:rPr>
          <w:rFonts w:asciiTheme="minorHAnsi" w:hAnsiTheme="minorHAnsi" w:cstheme="minorHAnsi"/>
          <w:sz w:val="24"/>
          <w:szCs w:val="24"/>
        </w:rPr>
      </w:pPr>
    </w:p>
    <w:p w14:paraId="076A6D98"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lastRenderedPageBreak/>
        <w:t>Salvo che il fatto costituisca reato, il segnalante non incorre in alcuna responsabilità, anche di natura civile o amministrativa, per l'acquisizione delle informazioni sulle violazioni o per l'accesso alle stesse.</w:t>
      </w:r>
    </w:p>
    <w:p w14:paraId="18FB01B7" w14:textId="77777777" w:rsidR="00F04883" w:rsidRPr="00F04883" w:rsidRDefault="00F04883" w:rsidP="00F04883">
      <w:pPr>
        <w:ind w:left="142"/>
        <w:contextualSpacing/>
        <w:jc w:val="both"/>
        <w:rPr>
          <w:rFonts w:asciiTheme="minorHAnsi" w:hAnsiTheme="minorHAnsi" w:cstheme="minorHAnsi"/>
          <w:sz w:val="24"/>
          <w:szCs w:val="24"/>
        </w:rPr>
      </w:pPr>
    </w:p>
    <w:p w14:paraId="707D845F"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In ogni caso, la responsabilità penale e ogni altra responsabilità, anche di natura civile o amministrativa, non è esclusa per i comportamenti, gli atti o le omissioni non collegati alla segnalazione, alla denuncia all'autorità giudiziaria o contabile o alla divulgazione pubblica o che non sono strettamente necessari a rivelare la violazione.</w:t>
      </w:r>
    </w:p>
    <w:p w14:paraId="1A4C27E0" w14:textId="77777777" w:rsidR="00F04883" w:rsidRPr="00F04883" w:rsidRDefault="00F04883" w:rsidP="00F04883">
      <w:pPr>
        <w:ind w:left="142"/>
        <w:contextualSpacing/>
        <w:jc w:val="both"/>
        <w:rPr>
          <w:rFonts w:asciiTheme="minorHAnsi" w:hAnsiTheme="minorHAnsi" w:cstheme="minorHAnsi"/>
          <w:sz w:val="24"/>
          <w:szCs w:val="24"/>
        </w:rPr>
      </w:pPr>
    </w:p>
    <w:p w14:paraId="76A27D7C" w14:textId="77777777" w:rsidR="00F04883" w:rsidRPr="00F04883" w:rsidRDefault="00F04883" w:rsidP="00F04883">
      <w:pPr>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O) Altri soggetti protetti</w:t>
      </w:r>
    </w:p>
    <w:p w14:paraId="52B4F854" w14:textId="77777777" w:rsidR="00F04883" w:rsidRPr="00F04883" w:rsidRDefault="00F04883" w:rsidP="00F04883">
      <w:pPr>
        <w:ind w:left="142"/>
        <w:contextualSpacing/>
        <w:jc w:val="both"/>
        <w:rPr>
          <w:rFonts w:asciiTheme="minorHAnsi" w:hAnsiTheme="minorHAnsi" w:cstheme="minorHAnsi"/>
          <w:sz w:val="24"/>
          <w:szCs w:val="24"/>
        </w:rPr>
      </w:pPr>
    </w:p>
    <w:p w14:paraId="03A79925"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Le misure di protezione descritte ai paragrafi L), M) e N) si applicano anche:</w:t>
      </w:r>
    </w:p>
    <w:p w14:paraId="4FAABFC3" w14:textId="77777777" w:rsidR="00F04883" w:rsidRPr="00F04883" w:rsidRDefault="00F04883" w:rsidP="00F04883">
      <w:pPr>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al facilitatore, da intendersi come la persona che assiste il segnalante nel processo di segnalazione, operante all'interno del medesimo contesto lavorativo e la cui assistenza deve essere mantenuta riservata;</w:t>
      </w:r>
    </w:p>
    <w:p w14:paraId="648B72D4" w14:textId="77777777" w:rsidR="00F04883" w:rsidRPr="00F04883" w:rsidRDefault="00F04883" w:rsidP="00F04883">
      <w:pPr>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alle persone del medesimo contesto lavorativo del segnalante che sono legate ad esso da uno stabile legame affettivo o di parentela entro il quarto grado;</w:t>
      </w:r>
    </w:p>
    <w:p w14:paraId="54C12ACC" w14:textId="77777777" w:rsidR="00F04883" w:rsidRPr="00F04883" w:rsidRDefault="00F04883" w:rsidP="00F04883">
      <w:pPr>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ai colleghi di lavoro del segnalante, che lavorano nel medesimo contesto lavorativo dello stesso e che hanno con detta persona un rapporto abituale e corrente;</w:t>
      </w:r>
    </w:p>
    <w:p w14:paraId="1193B0A6" w14:textId="77777777" w:rsidR="00F04883" w:rsidRPr="00F04883" w:rsidRDefault="00F04883" w:rsidP="00F04883">
      <w:pPr>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 agli enti di proprietà del segnalante o per i quali le stesse persone lavorano, nonché agli enti che operano nel medesimo contesto lavorativo delle </w:t>
      </w:r>
      <w:proofErr w:type="gramStart"/>
      <w:r w:rsidRPr="00F04883">
        <w:rPr>
          <w:rFonts w:asciiTheme="minorHAnsi" w:hAnsiTheme="minorHAnsi" w:cstheme="minorHAnsi"/>
          <w:sz w:val="24"/>
          <w:szCs w:val="24"/>
        </w:rPr>
        <w:t>predette</w:t>
      </w:r>
      <w:proofErr w:type="gramEnd"/>
      <w:r w:rsidRPr="00F04883">
        <w:rPr>
          <w:rFonts w:asciiTheme="minorHAnsi" w:hAnsiTheme="minorHAnsi" w:cstheme="minorHAnsi"/>
          <w:sz w:val="24"/>
          <w:szCs w:val="24"/>
        </w:rPr>
        <w:t xml:space="preserve"> persone.</w:t>
      </w:r>
    </w:p>
    <w:p w14:paraId="69EC904B" w14:textId="77777777" w:rsidR="00F04883" w:rsidRPr="00F04883" w:rsidRDefault="00F04883" w:rsidP="00F04883">
      <w:pPr>
        <w:ind w:left="142"/>
        <w:contextualSpacing/>
        <w:jc w:val="both"/>
        <w:rPr>
          <w:rFonts w:asciiTheme="minorHAnsi" w:hAnsiTheme="minorHAnsi" w:cstheme="minorHAnsi"/>
          <w:sz w:val="24"/>
          <w:szCs w:val="24"/>
        </w:rPr>
      </w:pPr>
    </w:p>
    <w:p w14:paraId="33686BBB"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Le misure predette si applicano anche nel caso in cui il segnalante abbia sporto una denuncia all'autorità giudiziaria o contabile o che abbia effettuato una divulgazione pubblica nel rispetto di quanto previsto dal Decreto.</w:t>
      </w:r>
    </w:p>
    <w:p w14:paraId="47F9C0A5" w14:textId="77777777" w:rsidR="00F04883" w:rsidRPr="00F04883" w:rsidRDefault="00F04883" w:rsidP="00F04883">
      <w:pPr>
        <w:ind w:left="142"/>
        <w:contextualSpacing/>
        <w:jc w:val="both"/>
        <w:rPr>
          <w:rFonts w:asciiTheme="minorHAnsi" w:hAnsiTheme="minorHAnsi" w:cstheme="minorHAnsi"/>
          <w:sz w:val="24"/>
          <w:szCs w:val="24"/>
        </w:rPr>
      </w:pPr>
    </w:p>
    <w:p w14:paraId="5360605E" w14:textId="77777777" w:rsidR="00F04883" w:rsidRPr="00F04883" w:rsidRDefault="00F04883" w:rsidP="00F04883">
      <w:pPr>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P) Condizioni per l’applicazione delle misure di protezione</w:t>
      </w:r>
    </w:p>
    <w:p w14:paraId="335DDB9A" w14:textId="77777777" w:rsidR="00F04883" w:rsidRPr="00F04883" w:rsidRDefault="00F04883" w:rsidP="00F04883">
      <w:pPr>
        <w:ind w:left="142"/>
        <w:contextualSpacing/>
        <w:jc w:val="both"/>
        <w:rPr>
          <w:rFonts w:asciiTheme="minorHAnsi" w:hAnsiTheme="minorHAnsi" w:cstheme="minorHAnsi"/>
          <w:sz w:val="24"/>
          <w:szCs w:val="24"/>
        </w:rPr>
      </w:pPr>
    </w:p>
    <w:p w14:paraId="32BE7A8A"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Le misure di protezione indicate ai paragrafi precedenti (L, M, N, O) si applicano a condizione che:</w:t>
      </w:r>
    </w:p>
    <w:p w14:paraId="506FC092" w14:textId="77777777" w:rsidR="00F04883" w:rsidRPr="00F04883" w:rsidRDefault="00F04883" w:rsidP="00F04883">
      <w:pPr>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al momento della segnalazione, il segnalante avesse fondato motivo di ritenere che le informazioni sulle violazioni segnalate o denunciate fossero vere e rientrassero nell’ambito di applicazione del Decreto;</w:t>
      </w:r>
    </w:p>
    <w:p w14:paraId="6A3B82F8" w14:textId="77777777" w:rsidR="00F04883" w:rsidRPr="00F04883" w:rsidRDefault="00F04883" w:rsidP="00F04883">
      <w:pPr>
        <w:ind w:left="142" w:firstLine="578"/>
        <w:contextualSpacing/>
        <w:jc w:val="both"/>
        <w:rPr>
          <w:rFonts w:asciiTheme="minorHAnsi" w:hAnsiTheme="minorHAnsi" w:cstheme="minorHAnsi"/>
          <w:sz w:val="24"/>
          <w:szCs w:val="24"/>
        </w:rPr>
      </w:pPr>
      <w:r w:rsidRPr="00F04883">
        <w:rPr>
          <w:rFonts w:asciiTheme="minorHAnsi" w:hAnsiTheme="minorHAnsi" w:cstheme="minorHAnsi"/>
          <w:sz w:val="24"/>
          <w:szCs w:val="24"/>
        </w:rPr>
        <w:t>- la segnalazione è stata effettuata in conformità a quanto previsto dal Decreto Whistleblowing.</w:t>
      </w:r>
    </w:p>
    <w:p w14:paraId="081C4D72" w14:textId="77777777" w:rsidR="00F04883" w:rsidRPr="00F04883" w:rsidRDefault="00F04883" w:rsidP="00F04883">
      <w:pPr>
        <w:ind w:left="142"/>
        <w:contextualSpacing/>
        <w:jc w:val="both"/>
        <w:rPr>
          <w:rFonts w:asciiTheme="minorHAnsi" w:hAnsiTheme="minorHAnsi" w:cstheme="minorHAnsi"/>
          <w:sz w:val="24"/>
          <w:szCs w:val="24"/>
        </w:rPr>
      </w:pPr>
    </w:p>
    <w:p w14:paraId="40D3D0BA" w14:textId="77777777" w:rsidR="00F04883" w:rsidRP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Le misure di protezione non trovano applicazione in caso di segnalazione anonima, salvo il caso in cui il segnalante sia stato successivamente identificato ed abbia subito ritorsioni.</w:t>
      </w:r>
    </w:p>
    <w:p w14:paraId="18FB3FE5" w14:textId="77777777" w:rsidR="00F04883" w:rsidRPr="00F04883" w:rsidRDefault="00F04883" w:rsidP="00F04883">
      <w:pPr>
        <w:ind w:left="142"/>
        <w:contextualSpacing/>
        <w:jc w:val="both"/>
        <w:rPr>
          <w:rFonts w:asciiTheme="minorHAnsi" w:hAnsiTheme="minorHAnsi" w:cstheme="minorHAnsi"/>
          <w:sz w:val="24"/>
          <w:szCs w:val="24"/>
        </w:rPr>
      </w:pPr>
    </w:p>
    <w:p w14:paraId="79CF033D" w14:textId="77777777" w:rsidR="00F04883" w:rsidRDefault="00F04883" w:rsidP="00F04883">
      <w:pPr>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Salvo quanto previsto dall'articolo 20 del Decreto (v. paragrafo N), quando è accertata, anche con sentenza di primo grado, la responsabilità penale del segnalante per i reati di diffamazione o di calunnia o comunque per i medesimi reati commessi con la denuncia all'autorità giudiziaria o contabile ovvero la sua responsabilità civile, per lo stesso titolo, nei casi di dolo o colpa grave, le tutele descritte nei paragrafi precedenti non sono garantite e al segnalante o denunciante è irrogata una sanzione disciplinare.</w:t>
      </w:r>
    </w:p>
    <w:p w14:paraId="76435E63" w14:textId="77777777" w:rsidR="00F04883" w:rsidRPr="00F04883" w:rsidRDefault="00F04883" w:rsidP="00F04883">
      <w:pPr>
        <w:ind w:left="142"/>
        <w:contextualSpacing/>
        <w:jc w:val="both"/>
        <w:rPr>
          <w:rFonts w:asciiTheme="minorHAnsi" w:hAnsiTheme="minorHAnsi" w:cstheme="minorHAnsi"/>
          <w:sz w:val="24"/>
          <w:szCs w:val="24"/>
        </w:rPr>
      </w:pPr>
    </w:p>
    <w:p w14:paraId="15BC2D34" w14:textId="77777777" w:rsidR="00F04883" w:rsidRPr="00F04883" w:rsidRDefault="00F04883" w:rsidP="00F04883">
      <w:pPr>
        <w:ind w:left="142"/>
        <w:contextualSpacing/>
        <w:jc w:val="both"/>
        <w:rPr>
          <w:rFonts w:asciiTheme="minorHAnsi" w:hAnsiTheme="minorHAnsi" w:cstheme="minorHAnsi"/>
          <w:b/>
          <w:bCs/>
          <w:sz w:val="24"/>
          <w:szCs w:val="24"/>
        </w:rPr>
      </w:pPr>
    </w:p>
    <w:p w14:paraId="6F1EE90C" w14:textId="77777777" w:rsidR="00F04883" w:rsidRPr="00F04883" w:rsidRDefault="00F04883" w:rsidP="00F04883">
      <w:pPr>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lastRenderedPageBreak/>
        <w:t>Q) Trattamento dei dati personali</w:t>
      </w:r>
    </w:p>
    <w:p w14:paraId="0FDF644D" w14:textId="77777777" w:rsidR="00F04883" w:rsidRPr="00F04883" w:rsidRDefault="00F04883" w:rsidP="00F04883">
      <w:pPr>
        <w:ind w:left="142"/>
        <w:contextualSpacing/>
        <w:rPr>
          <w:rFonts w:asciiTheme="minorHAnsi" w:hAnsiTheme="minorHAnsi" w:cstheme="minorHAnsi"/>
          <w:sz w:val="24"/>
          <w:szCs w:val="24"/>
        </w:rPr>
      </w:pPr>
    </w:p>
    <w:p w14:paraId="0817AA07" w14:textId="77777777" w:rsidR="00F04883" w:rsidRP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La Società, quale Titolare del trattamento, informa che i dati personali (ivi inclusi eventuali dati “sensibili”, quali l’origine razziale ed etnica, le convinzioni religiose, filosofiche, le opinioni politiche, l’adesione a partiti politici, sindacati, nonché i dati personali idonei a rivelare lo stato di salute e l’orientamento sessuale) dei segnalanti e di altri soggetti eventualmente coinvolti, acquisiti in occasione della gestione delle segnalazioni, saranno trattati in piena conformità a quanto stabilito dalle normative vigenti in materia di protezione dei dati personali (Regolamento UE 2016/679, </w:t>
      </w:r>
      <w:proofErr w:type="spellStart"/>
      <w:r w:rsidRPr="00F04883">
        <w:rPr>
          <w:rFonts w:asciiTheme="minorHAnsi" w:hAnsiTheme="minorHAnsi" w:cstheme="minorHAnsi"/>
          <w:sz w:val="24"/>
          <w:szCs w:val="24"/>
        </w:rPr>
        <w:t>d.lgs</w:t>
      </w:r>
      <w:proofErr w:type="spellEnd"/>
      <w:r w:rsidRPr="00F04883">
        <w:rPr>
          <w:rFonts w:asciiTheme="minorHAnsi" w:hAnsiTheme="minorHAnsi" w:cstheme="minorHAnsi"/>
          <w:sz w:val="24"/>
          <w:szCs w:val="24"/>
        </w:rPr>
        <w:t xml:space="preserve"> 196/2003)  e limitati a quelli strettamente necessari per verificare la fondatezza della segnalazione e per la gestione della stessa. </w:t>
      </w:r>
    </w:p>
    <w:p w14:paraId="0EE29009" w14:textId="77777777" w:rsidR="00F04883" w:rsidRPr="00F04883" w:rsidRDefault="00F04883" w:rsidP="00F04883">
      <w:pPr>
        <w:spacing w:before="1"/>
        <w:ind w:left="142"/>
        <w:contextualSpacing/>
        <w:jc w:val="both"/>
        <w:rPr>
          <w:rFonts w:asciiTheme="minorHAnsi" w:hAnsiTheme="minorHAnsi" w:cstheme="minorHAnsi"/>
          <w:sz w:val="24"/>
          <w:szCs w:val="24"/>
        </w:rPr>
      </w:pPr>
    </w:p>
    <w:p w14:paraId="24BC534E" w14:textId="77777777" w:rsidR="00F04883" w:rsidRP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Il trattamento è effettuato al fine di dare esecuzione alle procedure stabilite nel presente documento per la corretta gestione delle segnalazioni ricevute, oltre che per l’adempimento di obblighi di legge o regolamentari nel pieno rispetto della riservatezza, dei diritti e delle libertà fondamentali, nonché della dignità degli interessati.</w:t>
      </w:r>
    </w:p>
    <w:p w14:paraId="67D4AD5A" w14:textId="77777777" w:rsidR="00F04883" w:rsidRPr="00F04883" w:rsidRDefault="00F04883" w:rsidP="00F04883">
      <w:pPr>
        <w:spacing w:before="1"/>
        <w:ind w:left="142"/>
        <w:contextualSpacing/>
        <w:jc w:val="both"/>
        <w:rPr>
          <w:rFonts w:asciiTheme="minorHAnsi" w:hAnsiTheme="minorHAnsi" w:cstheme="minorHAnsi"/>
          <w:sz w:val="24"/>
          <w:szCs w:val="24"/>
        </w:rPr>
      </w:pPr>
    </w:p>
    <w:p w14:paraId="650B439D" w14:textId="77777777" w:rsidR="00F04883" w:rsidRP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I dati personali che manifestamente non sono utili al trattamento di una specifica segnalazione non sono raccolti o, se raccolti accidentalmente, sono cancellati. La segnalazione potrà essere utilizzata per un eventuale il procedimento disciplinare solo in caso di un espresso consenso del segnalante a rivelare la sua identità. La segnalazione telefonica o tramite messaggistica potrà essere registrata o trascritta solo con espresso consenso del segnalante.</w:t>
      </w:r>
    </w:p>
    <w:p w14:paraId="7C2DC9C7" w14:textId="77777777" w:rsidR="00F04883" w:rsidRPr="00F04883" w:rsidRDefault="00F04883" w:rsidP="00F04883">
      <w:pPr>
        <w:spacing w:before="1"/>
        <w:ind w:left="142"/>
        <w:contextualSpacing/>
        <w:jc w:val="both"/>
        <w:rPr>
          <w:rFonts w:asciiTheme="minorHAnsi" w:hAnsiTheme="minorHAnsi" w:cstheme="minorHAnsi"/>
          <w:sz w:val="24"/>
          <w:szCs w:val="24"/>
        </w:rPr>
      </w:pPr>
    </w:p>
    <w:p w14:paraId="03A2DF24" w14:textId="77777777" w:rsidR="00F04883" w:rsidRP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I diritti di cui agli articoli 15-22 del regolamento UE 2016/679 possono essere esercitati nei limiti di quanto previsto dall’articolo 2 </w:t>
      </w:r>
      <w:proofErr w:type="spellStart"/>
      <w:r w:rsidRPr="00F04883">
        <w:rPr>
          <w:rFonts w:asciiTheme="minorHAnsi" w:hAnsiTheme="minorHAnsi" w:cstheme="minorHAnsi"/>
          <w:sz w:val="24"/>
          <w:szCs w:val="24"/>
        </w:rPr>
        <w:t>undecies</w:t>
      </w:r>
      <w:proofErr w:type="spellEnd"/>
      <w:r w:rsidRPr="00F04883">
        <w:rPr>
          <w:rFonts w:asciiTheme="minorHAnsi" w:hAnsiTheme="minorHAnsi" w:cstheme="minorHAnsi"/>
          <w:sz w:val="24"/>
          <w:szCs w:val="24"/>
        </w:rPr>
        <w:t xml:space="preserve"> del </w:t>
      </w:r>
      <w:proofErr w:type="spellStart"/>
      <w:r w:rsidRPr="00F04883">
        <w:rPr>
          <w:rFonts w:asciiTheme="minorHAnsi" w:hAnsiTheme="minorHAnsi" w:cstheme="minorHAnsi"/>
          <w:sz w:val="24"/>
          <w:szCs w:val="24"/>
        </w:rPr>
        <w:t>D.lgs</w:t>
      </w:r>
      <w:proofErr w:type="spellEnd"/>
      <w:r w:rsidRPr="00F04883">
        <w:rPr>
          <w:rFonts w:asciiTheme="minorHAnsi" w:hAnsiTheme="minorHAnsi" w:cstheme="minorHAnsi"/>
          <w:sz w:val="24"/>
          <w:szCs w:val="24"/>
        </w:rPr>
        <w:t xml:space="preserve"> 196/2003, ovvero: se dall’esercizio dei diritti possa derivare un pregiudizio alla tutela della riservatezza dell’identità del Segnalante, è preclusa la possibilità di rivolgersi al titolare del trattamento.</w:t>
      </w:r>
    </w:p>
    <w:p w14:paraId="1A5727B2" w14:textId="77777777" w:rsidR="00F04883" w:rsidRPr="00F04883" w:rsidRDefault="00F04883" w:rsidP="00F04883">
      <w:pPr>
        <w:spacing w:before="1"/>
        <w:ind w:left="142"/>
        <w:contextualSpacing/>
        <w:jc w:val="both"/>
        <w:rPr>
          <w:rFonts w:asciiTheme="minorHAnsi" w:hAnsiTheme="minorHAnsi" w:cstheme="minorHAnsi"/>
          <w:sz w:val="24"/>
          <w:szCs w:val="24"/>
        </w:rPr>
      </w:pPr>
    </w:p>
    <w:p w14:paraId="1C9A934F" w14:textId="77777777" w:rsidR="00F04883" w:rsidRP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Il trattamento dei dati personali relativi al ricevimento e alla gestione delle segnalazioni sarà effettuato dalla Società, in qualità di titolare del trattamento, tramite l’Ufficio Whistleblowing, fornendo idonee informazioni alle persone segnalanti e alle persone coinvolte ai sensi degli articoli 13 e 14 del regolamento UE 2016/679, come descritto nell’informativa allegata alla presente Procedura operativa e resa disponibile con le modalità di cui al paragrafo S, nonché adottando misure appropriate a tutela dei diritti e delle libertà degli interessati ed alla protezione dei dati. </w:t>
      </w:r>
    </w:p>
    <w:p w14:paraId="711207A7" w14:textId="77777777" w:rsidR="00F04883" w:rsidRPr="00F04883" w:rsidRDefault="00F04883" w:rsidP="00F04883">
      <w:pPr>
        <w:spacing w:before="1"/>
        <w:ind w:left="142"/>
        <w:contextualSpacing/>
        <w:jc w:val="both"/>
        <w:rPr>
          <w:rFonts w:asciiTheme="minorHAnsi" w:hAnsiTheme="minorHAnsi" w:cstheme="minorHAnsi"/>
          <w:sz w:val="24"/>
          <w:szCs w:val="24"/>
        </w:rPr>
      </w:pPr>
    </w:p>
    <w:p w14:paraId="5BBC7638" w14:textId="77777777" w:rsidR="00F04883" w:rsidRP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 xml:space="preserve">Tutto il personale coinvolto nella gestione delle segnalazioni viene qualificato, per tali attività, come “persona autorizzata” al trattamento dei dati personali ed agisce sotto l’autorità diretta del titolare del trattamento, ai sensi degli articoli 29 del regolamento (UE) 2016/679 e dell’articolo 2-quaterdecies del </w:t>
      </w:r>
      <w:proofErr w:type="spellStart"/>
      <w:r w:rsidRPr="00F04883">
        <w:rPr>
          <w:rFonts w:asciiTheme="minorHAnsi" w:hAnsiTheme="minorHAnsi" w:cstheme="minorHAnsi"/>
          <w:sz w:val="24"/>
          <w:szCs w:val="24"/>
        </w:rPr>
        <w:t>D.lgs</w:t>
      </w:r>
      <w:proofErr w:type="spellEnd"/>
      <w:r w:rsidRPr="00F04883">
        <w:rPr>
          <w:rFonts w:asciiTheme="minorHAnsi" w:hAnsiTheme="minorHAnsi" w:cstheme="minorHAnsi"/>
          <w:sz w:val="24"/>
          <w:szCs w:val="24"/>
        </w:rPr>
        <w:t xml:space="preserve"> n. 196/2003.</w:t>
      </w:r>
    </w:p>
    <w:p w14:paraId="6810398D" w14:textId="77777777" w:rsidR="00F04883" w:rsidRPr="00F04883" w:rsidRDefault="00F04883" w:rsidP="00F04883">
      <w:pPr>
        <w:spacing w:before="1"/>
        <w:ind w:left="142"/>
        <w:contextualSpacing/>
        <w:jc w:val="both"/>
        <w:rPr>
          <w:rFonts w:asciiTheme="minorHAnsi" w:hAnsiTheme="minorHAnsi" w:cstheme="minorHAnsi"/>
          <w:sz w:val="24"/>
          <w:szCs w:val="24"/>
        </w:rPr>
      </w:pPr>
    </w:p>
    <w:p w14:paraId="517CD60D" w14:textId="77777777" w:rsid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Le persone autorizzate al trattamento devono attenersi al rispetto sia delle norme indicate nella presente procedura nonché di quelle più specifiche, connesse ai particolari trattamenti, eventualmente di volta in volta fornite dal responsabile dell’Ufficio segnalazioni all’atto del loro coinvolgimento.</w:t>
      </w:r>
    </w:p>
    <w:p w14:paraId="5066E21F" w14:textId="77777777" w:rsidR="00F04883" w:rsidRDefault="00F04883" w:rsidP="00F04883">
      <w:pPr>
        <w:spacing w:before="1"/>
        <w:ind w:left="142"/>
        <w:contextualSpacing/>
        <w:jc w:val="both"/>
        <w:rPr>
          <w:rFonts w:asciiTheme="minorHAnsi" w:hAnsiTheme="minorHAnsi" w:cstheme="minorHAnsi"/>
          <w:sz w:val="24"/>
          <w:szCs w:val="24"/>
        </w:rPr>
      </w:pPr>
    </w:p>
    <w:p w14:paraId="3E8DD91B" w14:textId="77777777" w:rsidR="00F04883" w:rsidRPr="00F04883" w:rsidRDefault="00F04883" w:rsidP="00F04883">
      <w:pPr>
        <w:spacing w:before="1"/>
        <w:ind w:left="142"/>
        <w:contextualSpacing/>
        <w:jc w:val="both"/>
        <w:rPr>
          <w:rFonts w:asciiTheme="minorHAnsi" w:hAnsiTheme="minorHAnsi" w:cstheme="minorHAnsi"/>
          <w:sz w:val="24"/>
          <w:szCs w:val="24"/>
        </w:rPr>
      </w:pPr>
    </w:p>
    <w:p w14:paraId="3D2C85EB" w14:textId="77777777" w:rsidR="00F04883" w:rsidRPr="00F04883" w:rsidRDefault="00F04883" w:rsidP="00F04883">
      <w:pPr>
        <w:spacing w:before="1"/>
        <w:ind w:left="142"/>
        <w:contextualSpacing/>
        <w:jc w:val="both"/>
        <w:rPr>
          <w:rFonts w:asciiTheme="minorHAnsi" w:hAnsiTheme="minorHAnsi" w:cstheme="minorHAnsi"/>
          <w:sz w:val="24"/>
          <w:szCs w:val="24"/>
        </w:rPr>
      </w:pPr>
    </w:p>
    <w:p w14:paraId="701A5000" w14:textId="77777777" w:rsidR="00F04883" w:rsidRP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lastRenderedPageBreak/>
        <w:t>Le persone autorizzate ricevono adeguata e specifica formazione in materia di protezione dei dati personali, sicurezza dei dati e delle informazioni, relativamente alle procedure predisposte ed alla gestione delle segnalazioni, in relazione all’ambito di competenza.</w:t>
      </w:r>
    </w:p>
    <w:p w14:paraId="3C7C02B7" w14:textId="77777777" w:rsidR="00F04883" w:rsidRPr="00F04883" w:rsidRDefault="00F04883" w:rsidP="00F04883">
      <w:pPr>
        <w:spacing w:before="1"/>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Nel corso delle attività volte a verificare la fondatezza della segnalazione saranno adottate tutte le misure necessarie a proteggere i dati dalla distruzione accidentale o illecita, dalla perdita e dalla divulgazione non autorizzata.</w:t>
      </w:r>
    </w:p>
    <w:p w14:paraId="7C8103EA" w14:textId="77777777" w:rsidR="00F04883" w:rsidRPr="00F04883" w:rsidRDefault="00F04883" w:rsidP="00F04883">
      <w:pPr>
        <w:spacing w:before="1"/>
        <w:ind w:left="142"/>
        <w:contextualSpacing/>
        <w:rPr>
          <w:rFonts w:asciiTheme="minorHAnsi" w:hAnsiTheme="minorHAnsi" w:cstheme="minorHAnsi"/>
          <w:b/>
          <w:bCs/>
          <w:sz w:val="24"/>
          <w:szCs w:val="24"/>
        </w:rPr>
      </w:pPr>
    </w:p>
    <w:p w14:paraId="7C801540" w14:textId="77777777" w:rsidR="00F04883" w:rsidRPr="00F04883" w:rsidRDefault="00F04883" w:rsidP="00F04883">
      <w:pPr>
        <w:spacing w:before="1"/>
        <w:ind w:left="142"/>
        <w:contextualSpacing/>
        <w:rPr>
          <w:rFonts w:asciiTheme="minorHAnsi" w:hAnsiTheme="minorHAnsi" w:cstheme="minorHAnsi"/>
          <w:b/>
          <w:bCs/>
          <w:sz w:val="24"/>
          <w:szCs w:val="24"/>
        </w:rPr>
      </w:pPr>
      <w:r w:rsidRPr="00F04883">
        <w:rPr>
          <w:rFonts w:asciiTheme="minorHAnsi" w:hAnsiTheme="minorHAnsi" w:cstheme="minorHAnsi"/>
          <w:b/>
          <w:bCs/>
          <w:sz w:val="24"/>
          <w:szCs w:val="24"/>
        </w:rPr>
        <w:t>R) Segnalazione esterna</w:t>
      </w:r>
    </w:p>
    <w:p w14:paraId="58BC3228" w14:textId="77777777" w:rsidR="00F04883" w:rsidRPr="00F04883" w:rsidRDefault="00F04883" w:rsidP="00F04883">
      <w:pPr>
        <w:spacing w:before="1"/>
        <w:ind w:left="142"/>
        <w:contextualSpacing/>
        <w:rPr>
          <w:rFonts w:asciiTheme="minorHAnsi" w:hAnsiTheme="minorHAnsi" w:cstheme="minorHAnsi"/>
          <w:b/>
          <w:bCs/>
          <w:sz w:val="24"/>
          <w:szCs w:val="24"/>
        </w:rPr>
      </w:pPr>
    </w:p>
    <w:p w14:paraId="46DD16C0" w14:textId="77777777" w:rsidR="00F04883" w:rsidRPr="00F04883" w:rsidRDefault="00F04883" w:rsidP="00F04883">
      <w:pPr>
        <w:spacing w:before="1"/>
        <w:ind w:left="142"/>
        <w:contextualSpacing/>
        <w:rPr>
          <w:rFonts w:asciiTheme="minorHAnsi" w:hAnsiTheme="minorHAnsi" w:cstheme="minorHAnsi"/>
          <w:sz w:val="24"/>
          <w:szCs w:val="24"/>
        </w:rPr>
      </w:pPr>
      <w:r w:rsidRPr="00F04883">
        <w:rPr>
          <w:rFonts w:asciiTheme="minorHAnsi" w:hAnsiTheme="minorHAnsi" w:cstheme="minorHAnsi"/>
          <w:sz w:val="24"/>
          <w:szCs w:val="24"/>
        </w:rPr>
        <w:t>Il segnalante può effettuare una segnalazione esterna tramite il canale istituito e accessibile sul sito dell’ANAC esclusivamente nei seguenti casi:</w:t>
      </w:r>
    </w:p>
    <w:p w14:paraId="2ABEA502" w14:textId="77777777" w:rsidR="00F04883" w:rsidRPr="00F04883" w:rsidRDefault="00F04883" w:rsidP="00F04883">
      <w:pPr>
        <w:spacing w:before="1"/>
        <w:ind w:firstLine="720"/>
        <w:contextualSpacing/>
        <w:rPr>
          <w:rFonts w:asciiTheme="minorHAnsi" w:hAnsiTheme="minorHAnsi" w:cstheme="minorHAnsi"/>
          <w:sz w:val="24"/>
          <w:szCs w:val="24"/>
        </w:rPr>
      </w:pPr>
      <w:r w:rsidRPr="00F04883">
        <w:rPr>
          <w:rFonts w:asciiTheme="minorHAnsi" w:hAnsiTheme="minorHAnsi" w:cstheme="minorHAnsi"/>
          <w:sz w:val="24"/>
          <w:szCs w:val="24"/>
        </w:rPr>
        <w:t>- il canale di segnalazione interna indicato nella Procedura non risulti attivo;</w:t>
      </w:r>
    </w:p>
    <w:p w14:paraId="6ECD0EB9" w14:textId="77777777" w:rsidR="00F04883" w:rsidRPr="00F04883" w:rsidRDefault="00F04883" w:rsidP="00F04883">
      <w:pPr>
        <w:spacing w:before="1"/>
        <w:ind w:left="142" w:firstLine="578"/>
        <w:contextualSpacing/>
        <w:rPr>
          <w:rFonts w:asciiTheme="minorHAnsi" w:hAnsiTheme="minorHAnsi" w:cstheme="minorHAnsi"/>
          <w:sz w:val="24"/>
          <w:szCs w:val="24"/>
        </w:rPr>
      </w:pPr>
      <w:r w:rsidRPr="00F04883">
        <w:rPr>
          <w:rFonts w:asciiTheme="minorHAnsi" w:hAnsiTheme="minorHAnsi" w:cstheme="minorHAnsi"/>
          <w:sz w:val="24"/>
          <w:szCs w:val="24"/>
        </w:rPr>
        <w:t>- il segnalante abbia già effettuato una segnalazione al canale indicato nella Procedura e la stessa non abbia avuto seguito;</w:t>
      </w:r>
    </w:p>
    <w:p w14:paraId="4BBAB69C" w14:textId="77777777" w:rsidR="00F04883" w:rsidRPr="00F04883" w:rsidRDefault="00F04883" w:rsidP="00F04883">
      <w:pPr>
        <w:spacing w:before="1"/>
        <w:ind w:left="142" w:firstLine="578"/>
        <w:contextualSpacing/>
        <w:rPr>
          <w:rFonts w:asciiTheme="minorHAnsi" w:hAnsiTheme="minorHAnsi" w:cstheme="minorHAnsi"/>
          <w:sz w:val="24"/>
          <w:szCs w:val="24"/>
        </w:rPr>
      </w:pPr>
      <w:r w:rsidRPr="00F04883">
        <w:rPr>
          <w:rFonts w:asciiTheme="minorHAnsi" w:hAnsiTheme="minorHAnsi" w:cstheme="minorHAnsi"/>
          <w:sz w:val="24"/>
          <w:szCs w:val="24"/>
        </w:rPr>
        <w:t>- il segnalante abbia fondati motivi di ritenere che, se effettuasse una segnalazione interna tramite il canale previsto dalla presente Procedura, alla stessa non verrebbe dato seguito ovvero la segnalazione possa determinare il rischio di ritorsione;</w:t>
      </w:r>
    </w:p>
    <w:p w14:paraId="54FC4B9F" w14:textId="77777777" w:rsidR="00F04883" w:rsidRPr="00F04883" w:rsidRDefault="00F04883" w:rsidP="00F04883">
      <w:pPr>
        <w:spacing w:before="1"/>
        <w:ind w:left="142" w:firstLine="578"/>
        <w:contextualSpacing/>
        <w:rPr>
          <w:rFonts w:asciiTheme="minorHAnsi" w:hAnsiTheme="minorHAnsi" w:cstheme="minorHAnsi"/>
          <w:sz w:val="24"/>
          <w:szCs w:val="24"/>
        </w:rPr>
      </w:pPr>
      <w:r w:rsidRPr="00F04883">
        <w:rPr>
          <w:rFonts w:asciiTheme="minorHAnsi" w:hAnsiTheme="minorHAnsi" w:cstheme="minorHAnsi"/>
          <w:sz w:val="24"/>
          <w:szCs w:val="24"/>
        </w:rPr>
        <w:t>- il segnalante ha fondato motivo di ritenere che la violazione da segnalare possa costituire un pericolo imminente o palese per l’interesse pubblico.</w:t>
      </w:r>
    </w:p>
    <w:p w14:paraId="6DEE0181" w14:textId="77777777" w:rsidR="00F04883" w:rsidRPr="00F04883" w:rsidRDefault="00F04883" w:rsidP="00F04883">
      <w:pPr>
        <w:spacing w:before="1"/>
        <w:ind w:left="142"/>
        <w:contextualSpacing/>
        <w:rPr>
          <w:rFonts w:asciiTheme="minorHAnsi" w:hAnsiTheme="minorHAnsi" w:cstheme="minorHAnsi"/>
          <w:sz w:val="24"/>
          <w:szCs w:val="24"/>
        </w:rPr>
      </w:pPr>
    </w:p>
    <w:p w14:paraId="5EBC9D89" w14:textId="77777777" w:rsidR="00F04883" w:rsidRPr="00F04883" w:rsidRDefault="00F04883" w:rsidP="00F04883">
      <w:pPr>
        <w:spacing w:before="1"/>
        <w:ind w:left="142"/>
        <w:contextualSpacing/>
        <w:rPr>
          <w:rFonts w:asciiTheme="minorHAnsi" w:hAnsiTheme="minorHAnsi" w:cstheme="minorHAnsi"/>
          <w:sz w:val="24"/>
          <w:szCs w:val="24"/>
        </w:rPr>
      </w:pPr>
      <w:r w:rsidRPr="00F04883">
        <w:rPr>
          <w:rFonts w:asciiTheme="minorHAnsi" w:hAnsiTheme="minorHAnsi" w:cstheme="minorHAnsi"/>
          <w:sz w:val="24"/>
          <w:szCs w:val="24"/>
        </w:rPr>
        <w:t>Per l’utilizzo del canale di segnalazione esterna o per il ricorso alla divulgazione pubblica, nei casi previsti dal Decreto, si prega di fare riferimento alle linee guida e al sito ufficiale dell’ANAC.</w:t>
      </w:r>
    </w:p>
    <w:p w14:paraId="04F46B5D" w14:textId="77777777" w:rsidR="00F04883" w:rsidRPr="00F04883" w:rsidRDefault="00F04883" w:rsidP="00F04883">
      <w:pPr>
        <w:spacing w:before="1"/>
        <w:ind w:left="142"/>
        <w:contextualSpacing/>
        <w:rPr>
          <w:rFonts w:asciiTheme="minorHAnsi" w:hAnsiTheme="minorHAnsi" w:cstheme="minorHAnsi"/>
          <w:sz w:val="24"/>
          <w:szCs w:val="24"/>
        </w:rPr>
      </w:pPr>
    </w:p>
    <w:p w14:paraId="2FC7730D" w14:textId="77777777" w:rsidR="00F04883" w:rsidRPr="00F04883" w:rsidRDefault="00F04883" w:rsidP="00F04883">
      <w:pPr>
        <w:spacing w:before="1"/>
        <w:ind w:left="142"/>
        <w:contextualSpacing/>
        <w:rPr>
          <w:rFonts w:asciiTheme="minorHAnsi" w:hAnsiTheme="minorHAnsi" w:cstheme="minorHAnsi"/>
          <w:b/>
          <w:bCs/>
          <w:sz w:val="24"/>
          <w:szCs w:val="24"/>
        </w:rPr>
      </w:pPr>
      <w:r w:rsidRPr="00F04883">
        <w:rPr>
          <w:rFonts w:asciiTheme="minorHAnsi" w:hAnsiTheme="minorHAnsi" w:cstheme="minorHAnsi"/>
          <w:b/>
          <w:bCs/>
          <w:sz w:val="24"/>
          <w:szCs w:val="24"/>
        </w:rPr>
        <w:t>S) Pubblicazione della Procedura</w:t>
      </w:r>
    </w:p>
    <w:p w14:paraId="11959045" w14:textId="77777777" w:rsidR="00F04883" w:rsidRPr="00F04883" w:rsidRDefault="00F04883" w:rsidP="00F04883">
      <w:pPr>
        <w:spacing w:before="79"/>
        <w:ind w:left="142"/>
        <w:contextualSpacing/>
        <w:jc w:val="both"/>
        <w:rPr>
          <w:rFonts w:asciiTheme="minorHAnsi" w:hAnsiTheme="minorHAnsi" w:cstheme="minorHAnsi"/>
          <w:sz w:val="24"/>
          <w:szCs w:val="24"/>
        </w:rPr>
      </w:pPr>
    </w:p>
    <w:p w14:paraId="31CC52AD" w14:textId="77777777" w:rsidR="00F04883" w:rsidRPr="00F04883" w:rsidRDefault="00F04883" w:rsidP="00F04883">
      <w:pPr>
        <w:spacing w:before="79"/>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Società, in adempimento di quanto statuito dall’art. 5, comma 1, lett. e) del Decreto, si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impegna</w:t>
      </w:r>
      <w:r w:rsidRPr="00F04883">
        <w:rPr>
          <w:rFonts w:asciiTheme="minorHAnsi" w:hAnsiTheme="minorHAnsi" w:cstheme="minorHAnsi"/>
          <w:spacing w:val="1"/>
          <w:sz w:val="24"/>
          <w:szCs w:val="24"/>
        </w:rPr>
        <w:t xml:space="preserve"> a dare comunicazione al personale ed ai soggetti che frequentano i locali della Società, mediante sito aziendale o </w:t>
      </w:r>
      <w:r w:rsidRPr="00F04883">
        <w:rPr>
          <w:rFonts w:asciiTheme="minorHAnsi" w:hAnsiTheme="minorHAnsi" w:cstheme="minorHAnsi"/>
          <w:sz w:val="24"/>
          <w:szCs w:val="24"/>
        </w:rPr>
        <w:t>affissione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nelle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bacheche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aziendali della presente Procedura al fine di fornire informazioni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in</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ordine:</w:t>
      </w:r>
    </w:p>
    <w:p w14:paraId="068C85C0" w14:textId="77777777" w:rsidR="00F04883" w:rsidRPr="00F04883" w:rsidRDefault="00F04883" w:rsidP="00F04883">
      <w:pPr>
        <w:tabs>
          <w:tab w:val="left" w:pos="934"/>
        </w:tabs>
        <w:spacing w:before="120"/>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b/>
        <w:t>- ai canali interni di segnalazione, alle procedure da seguire e ai presupposti per effettuare una</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segnalazione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interna;</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nonché</w:t>
      </w:r>
    </w:p>
    <w:p w14:paraId="57F3D47D" w14:textId="77777777" w:rsidR="00F04883" w:rsidRPr="00F04883" w:rsidRDefault="00F04883" w:rsidP="00F04883">
      <w:pPr>
        <w:tabs>
          <w:tab w:val="left" w:pos="934"/>
        </w:tabs>
        <w:spacing w:before="122"/>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ab/>
        <w:t>- al canale, alle procedure, ai presupposti per effettuare eventuali segnalazioni esterne mediante gli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strumenti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messi</w:t>
      </w:r>
      <w:r w:rsidRPr="00F04883">
        <w:rPr>
          <w:rFonts w:asciiTheme="minorHAnsi" w:hAnsiTheme="minorHAnsi" w:cstheme="minorHAnsi"/>
          <w:spacing w:val="-2"/>
          <w:sz w:val="24"/>
          <w:szCs w:val="24"/>
        </w:rPr>
        <w:t xml:space="preserve"> </w:t>
      </w:r>
      <w:r w:rsidRPr="00F04883">
        <w:rPr>
          <w:rFonts w:asciiTheme="minorHAnsi" w:hAnsiTheme="minorHAnsi" w:cstheme="minorHAnsi"/>
          <w:sz w:val="24"/>
          <w:szCs w:val="24"/>
        </w:rPr>
        <w:t>a</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disposizione</w:t>
      </w:r>
      <w:r w:rsidRPr="00F04883">
        <w:rPr>
          <w:rFonts w:asciiTheme="minorHAnsi" w:hAnsiTheme="minorHAnsi" w:cstheme="minorHAnsi"/>
          <w:spacing w:val="3"/>
          <w:sz w:val="24"/>
          <w:szCs w:val="24"/>
        </w:rPr>
        <w:t xml:space="preserve"> </w:t>
      </w:r>
      <w:r w:rsidRPr="00F04883">
        <w:rPr>
          <w:rFonts w:asciiTheme="minorHAnsi" w:hAnsiTheme="minorHAnsi" w:cstheme="minorHAnsi"/>
          <w:sz w:val="24"/>
          <w:szCs w:val="24"/>
        </w:rPr>
        <w:t>dall’Autorità</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Nazionale</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Anticorruzione</w:t>
      </w:r>
      <w:r w:rsidRPr="00F04883">
        <w:rPr>
          <w:rFonts w:asciiTheme="minorHAnsi" w:hAnsiTheme="minorHAnsi" w:cstheme="minorHAnsi"/>
          <w:spacing w:val="-2"/>
          <w:sz w:val="24"/>
          <w:szCs w:val="24"/>
        </w:rPr>
        <w:t xml:space="preserve"> </w:t>
      </w:r>
      <w:r w:rsidRPr="00F04883">
        <w:rPr>
          <w:rFonts w:asciiTheme="minorHAnsi" w:hAnsiTheme="minorHAnsi" w:cstheme="minorHAnsi"/>
          <w:sz w:val="24"/>
          <w:szCs w:val="24"/>
        </w:rPr>
        <w:t>(ANAC).</w:t>
      </w:r>
    </w:p>
    <w:p w14:paraId="402BB306" w14:textId="77777777" w:rsidR="00F04883" w:rsidRPr="00F04883" w:rsidRDefault="00F04883" w:rsidP="00F04883">
      <w:pPr>
        <w:spacing w:before="124"/>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La Procedura sarà inoltre messa a disposizione all’interno di una sezione dedicata nel sito internet</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 xml:space="preserve">della Società, al fine di renderla accessibile anche ai soggetti </w:t>
      </w:r>
      <w:proofErr w:type="gramStart"/>
      <w:r w:rsidRPr="00F04883">
        <w:rPr>
          <w:rFonts w:asciiTheme="minorHAnsi" w:hAnsiTheme="minorHAnsi" w:cstheme="minorHAnsi"/>
          <w:sz w:val="24"/>
          <w:szCs w:val="24"/>
        </w:rPr>
        <w:t>che</w:t>
      </w:r>
      <w:proofErr w:type="gramEnd"/>
      <w:r w:rsidRPr="00F04883">
        <w:rPr>
          <w:rFonts w:asciiTheme="minorHAnsi" w:hAnsiTheme="minorHAnsi" w:cstheme="minorHAnsi"/>
          <w:sz w:val="24"/>
          <w:szCs w:val="24"/>
        </w:rPr>
        <w:t xml:space="preserve"> pur</w:t>
      </w:r>
      <w:r w:rsidRPr="00F04883">
        <w:rPr>
          <w:rFonts w:asciiTheme="minorHAnsi" w:hAnsiTheme="minorHAnsi" w:cstheme="minorHAnsi"/>
          <w:spacing w:val="-60"/>
          <w:sz w:val="24"/>
          <w:szCs w:val="24"/>
        </w:rPr>
        <w:t xml:space="preserve"> </w:t>
      </w:r>
      <w:r w:rsidRPr="00F04883">
        <w:rPr>
          <w:rFonts w:asciiTheme="minorHAnsi" w:hAnsiTheme="minorHAnsi" w:cstheme="minorHAnsi"/>
          <w:sz w:val="24"/>
          <w:szCs w:val="24"/>
        </w:rPr>
        <w:t>non frequentando i locali della Società intrattengono un rapporto giuridico con la medesima (es. fornitori,</w:t>
      </w:r>
      <w:r w:rsidRPr="00F04883">
        <w:rPr>
          <w:rFonts w:asciiTheme="minorHAnsi" w:hAnsiTheme="minorHAnsi" w:cstheme="minorHAnsi"/>
          <w:spacing w:val="-1"/>
          <w:sz w:val="24"/>
          <w:szCs w:val="24"/>
        </w:rPr>
        <w:t xml:space="preserve"> </w:t>
      </w:r>
      <w:r w:rsidRPr="00F04883">
        <w:rPr>
          <w:rFonts w:asciiTheme="minorHAnsi" w:hAnsiTheme="minorHAnsi" w:cstheme="minorHAnsi"/>
          <w:sz w:val="24"/>
          <w:szCs w:val="24"/>
        </w:rPr>
        <w:t>consulenti</w:t>
      </w:r>
      <w:r w:rsidRPr="00F04883">
        <w:rPr>
          <w:rFonts w:asciiTheme="minorHAnsi" w:hAnsiTheme="minorHAnsi" w:cstheme="minorHAnsi"/>
          <w:spacing w:val="2"/>
          <w:sz w:val="24"/>
          <w:szCs w:val="24"/>
        </w:rPr>
        <w:t xml:space="preserve"> </w:t>
      </w:r>
      <w:r w:rsidRPr="00F04883">
        <w:rPr>
          <w:rFonts w:asciiTheme="minorHAnsi" w:hAnsiTheme="minorHAnsi" w:cstheme="minorHAnsi"/>
          <w:sz w:val="24"/>
          <w:szCs w:val="24"/>
        </w:rPr>
        <w:t>etc.).</w:t>
      </w:r>
    </w:p>
    <w:p w14:paraId="677FD16F" w14:textId="77777777" w:rsidR="00F04883" w:rsidRPr="00F04883" w:rsidRDefault="00F04883" w:rsidP="00F04883">
      <w:pPr>
        <w:spacing w:before="124"/>
        <w:ind w:left="142"/>
        <w:contextualSpacing/>
        <w:jc w:val="both"/>
        <w:rPr>
          <w:rFonts w:asciiTheme="minorHAnsi" w:hAnsiTheme="minorHAnsi" w:cstheme="minorHAnsi"/>
          <w:sz w:val="24"/>
          <w:szCs w:val="24"/>
        </w:rPr>
      </w:pPr>
    </w:p>
    <w:p w14:paraId="2D926A83" w14:textId="77777777" w:rsidR="00F04883" w:rsidRPr="00F04883" w:rsidRDefault="00F04883" w:rsidP="00F04883">
      <w:pPr>
        <w:spacing w:before="124"/>
        <w:ind w:left="142"/>
        <w:contextualSpacing/>
        <w:jc w:val="both"/>
        <w:rPr>
          <w:rFonts w:asciiTheme="minorHAnsi" w:hAnsiTheme="minorHAnsi" w:cstheme="minorHAnsi"/>
          <w:b/>
          <w:bCs/>
          <w:sz w:val="24"/>
          <w:szCs w:val="24"/>
        </w:rPr>
      </w:pPr>
      <w:r w:rsidRPr="00F04883">
        <w:rPr>
          <w:rFonts w:asciiTheme="minorHAnsi" w:hAnsiTheme="minorHAnsi" w:cstheme="minorHAnsi"/>
          <w:b/>
          <w:bCs/>
          <w:sz w:val="24"/>
          <w:szCs w:val="24"/>
        </w:rPr>
        <w:t>T) Allegati</w:t>
      </w:r>
    </w:p>
    <w:p w14:paraId="650CFF9A" w14:textId="77777777" w:rsidR="00F04883" w:rsidRPr="00F04883" w:rsidRDefault="00F04883" w:rsidP="00F04883">
      <w:pPr>
        <w:spacing w:before="124"/>
        <w:ind w:left="142"/>
        <w:contextualSpacing/>
        <w:jc w:val="both"/>
        <w:rPr>
          <w:rFonts w:asciiTheme="minorHAnsi" w:hAnsiTheme="minorHAnsi" w:cstheme="minorHAnsi"/>
          <w:sz w:val="24"/>
          <w:szCs w:val="24"/>
        </w:rPr>
      </w:pPr>
    </w:p>
    <w:p w14:paraId="3EB692E2" w14:textId="77777777" w:rsidR="00F04883" w:rsidRPr="00F04883" w:rsidRDefault="00F04883" w:rsidP="00F04883">
      <w:pPr>
        <w:spacing w:before="124"/>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1) Informativa Whistleblowing;</w:t>
      </w:r>
    </w:p>
    <w:p w14:paraId="7D2DBD11" w14:textId="77777777" w:rsidR="00F04883" w:rsidRPr="00F04883" w:rsidRDefault="00F04883" w:rsidP="00F04883">
      <w:pPr>
        <w:spacing w:before="124"/>
        <w:ind w:left="142"/>
        <w:contextualSpacing/>
        <w:jc w:val="both"/>
        <w:rPr>
          <w:rFonts w:asciiTheme="minorHAnsi" w:hAnsiTheme="minorHAnsi" w:cstheme="minorHAnsi"/>
          <w:sz w:val="24"/>
          <w:szCs w:val="24"/>
        </w:rPr>
      </w:pPr>
      <w:r w:rsidRPr="00F04883">
        <w:rPr>
          <w:rFonts w:asciiTheme="minorHAnsi" w:hAnsiTheme="minorHAnsi" w:cstheme="minorHAnsi"/>
          <w:sz w:val="24"/>
          <w:szCs w:val="24"/>
        </w:rPr>
        <w:t>2) Informativa segnalato.</w:t>
      </w:r>
    </w:p>
    <w:p w14:paraId="5ACAF022" w14:textId="77777777" w:rsidR="00C76344" w:rsidRDefault="00C76344" w:rsidP="00C76344">
      <w:pPr>
        <w:pStyle w:val="Corpotesto"/>
        <w:ind w:left="142"/>
        <w:contextualSpacing/>
        <w:jc w:val="center"/>
        <w:rPr>
          <w:rFonts w:asciiTheme="minorHAnsi" w:hAnsiTheme="minorHAnsi" w:cstheme="minorHAnsi"/>
          <w:b/>
          <w:bCs/>
          <w:sz w:val="32"/>
          <w:szCs w:val="32"/>
        </w:rPr>
      </w:pPr>
    </w:p>
    <w:sectPr w:rsidR="00C76344" w:rsidSect="006B6739">
      <w:headerReference w:type="default" r:id="rId8"/>
      <w:footerReference w:type="default" r:id="rId9"/>
      <w:pgSz w:w="11910" w:h="16840"/>
      <w:pgMar w:top="1135" w:right="1278" w:bottom="1135" w:left="920" w:header="1531"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E583" w14:textId="77777777" w:rsidR="004079D9" w:rsidRDefault="004079D9" w:rsidP="004079D9">
      <w:r>
        <w:separator/>
      </w:r>
    </w:p>
  </w:endnote>
  <w:endnote w:type="continuationSeparator" w:id="0">
    <w:p w14:paraId="22EC2CE2" w14:textId="77777777" w:rsidR="004079D9" w:rsidRDefault="004079D9" w:rsidP="0040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Web-Ligh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2CA0" w14:textId="768A602B" w:rsidR="004079D9" w:rsidRPr="00026B17" w:rsidRDefault="004079D9" w:rsidP="004079D9">
    <w:pPr>
      <w:pStyle w:val="Pidipagina"/>
      <w:jc w:val="center"/>
      <w:rPr>
        <w:color w:val="000080"/>
        <w:sz w:val="16"/>
        <w:szCs w:val="16"/>
      </w:rPr>
    </w:pPr>
    <w:r w:rsidRPr="00026B17">
      <w:rPr>
        <w:color w:val="000080"/>
        <w:sz w:val="16"/>
        <w:szCs w:val="16"/>
      </w:rPr>
      <w:t>“SABRY” MAGLIERIA s.r.l.</w:t>
    </w:r>
    <w:r>
      <w:rPr>
        <w:color w:val="000080"/>
        <w:sz w:val="16"/>
        <w:szCs w:val="16"/>
      </w:rPr>
      <w:t xml:space="preserve"> a S.U.</w:t>
    </w:r>
  </w:p>
  <w:p w14:paraId="4209F222" w14:textId="77777777" w:rsidR="004079D9" w:rsidRPr="00026B17" w:rsidRDefault="004079D9" w:rsidP="004079D9">
    <w:pPr>
      <w:pStyle w:val="Pidipagina"/>
      <w:jc w:val="center"/>
      <w:rPr>
        <w:color w:val="000080"/>
        <w:sz w:val="16"/>
        <w:szCs w:val="16"/>
      </w:rPr>
    </w:pPr>
    <w:r>
      <w:rPr>
        <w:noProof/>
        <w:color w:val="000080"/>
        <w:sz w:val="16"/>
        <w:szCs w:val="16"/>
      </w:rPr>
      <mc:AlternateContent>
        <mc:Choice Requires="wps">
          <w:drawing>
            <wp:anchor distT="0" distB="0" distL="114300" distR="114300" simplePos="0" relativeHeight="251661312" behindDoc="0" locked="0" layoutInCell="1" allowOverlap="1" wp14:anchorId="275B1FE3" wp14:editId="6DE3189C">
              <wp:simplePos x="0" y="0"/>
              <wp:positionH relativeFrom="column">
                <wp:posOffset>-55880</wp:posOffset>
              </wp:positionH>
              <wp:positionV relativeFrom="paragraph">
                <wp:posOffset>78105</wp:posOffset>
              </wp:positionV>
              <wp:extent cx="6743700" cy="0"/>
              <wp:effectExtent l="10795" t="7620" r="8255"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BD111"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15pt" to="526.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" strokecolor="navy"/>
          </w:pict>
        </mc:Fallback>
      </mc:AlternateContent>
    </w:r>
  </w:p>
  <w:p w14:paraId="129ACD6F" w14:textId="77777777" w:rsidR="004079D9" w:rsidRPr="00026B17" w:rsidRDefault="004079D9" w:rsidP="004079D9">
    <w:pPr>
      <w:pStyle w:val="Pidipagina"/>
      <w:spacing w:line="360" w:lineRule="auto"/>
      <w:jc w:val="center"/>
      <w:rPr>
        <w:b/>
        <w:bCs/>
        <w:color w:val="000080"/>
        <w:sz w:val="16"/>
        <w:szCs w:val="16"/>
      </w:rPr>
    </w:pPr>
    <w:r w:rsidRPr="00026B17">
      <w:rPr>
        <w:color w:val="000080"/>
        <w:sz w:val="16"/>
        <w:szCs w:val="16"/>
      </w:rPr>
      <w:t xml:space="preserve">Via E. Mattei, 14 - 62010 MONTEFANO (MC) - Tel. </w:t>
    </w:r>
    <w:r w:rsidRPr="00026B17">
      <w:rPr>
        <w:b/>
        <w:bCs/>
        <w:color w:val="000080"/>
        <w:sz w:val="16"/>
        <w:szCs w:val="16"/>
      </w:rPr>
      <w:t xml:space="preserve">0733850070 </w:t>
    </w:r>
    <w:r w:rsidRPr="00026B17">
      <w:rPr>
        <w:color w:val="000080"/>
        <w:sz w:val="16"/>
        <w:szCs w:val="16"/>
      </w:rPr>
      <w:t xml:space="preserve">Fax </w:t>
    </w:r>
    <w:r w:rsidRPr="00026B17">
      <w:rPr>
        <w:b/>
        <w:bCs/>
        <w:color w:val="000080"/>
        <w:sz w:val="16"/>
        <w:szCs w:val="16"/>
      </w:rPr>
      <w:t>0733850483</w:t>
    </w:r>
    <w:r w:rsidRPr="00026B17">
      <w:rPr>
        <w:color w:val="000080"/>
        <w:sz w:val="16"/>
        <w:szCs w:val="16"/>
      </w:rPr>
      <w:t xml:space="preserve"> - </w:t>
    </w:r>
    <w:hyperlink r:id="rId1" w:history="1">
      <w:r w:rsidRPr="00026B17">
        <w:rPr>
          <w:rStyle w:val="Collegamentoipertestuale"/>
          <w:b/>
          <w:bCs/>
          <w:sz w:val="16"/>
          <w:szCs w:val="16"/>
        </w:rPr>
        <w:t>info@sabry.it</w:t>
      </w:r>
    </w:hyperlink>
  </w:p>
  <w:p w14:paraId="57C7CEF3" w14:textId="77777777" w:rsidR="004079D9" w:rsidRDefault="004079D9" w:rsidP="004079D9">
    <w:pPr>
      <w:pStyle w:val="Pidipagina"/>
      <w:spacing w:line="360" w:lineRule="auto"/>
      <w:jc w:val="center"/>
      <w:rPr>
        <w:color w:val="000080"/>
        <w:sz w:val="16"/>
        <w:szCs w:val="16"/>
      </w:rPr>
    </w:pPr>
    <w:r w:rsidRPr="00026B17">
      <w:rPr>
        <w:color w:val="000080"/>
        <w:sz w:val="16"/>
        <w:szCs w:val="16"/>
      </w:rPr>
      <w:t>Partita I.V.A. 01443900434 – CAP.SOC. € 119.00,00 I.V.</w:t>
    </w:r>
  </w:p>
  <w:p w14:paraId="51A09DE0" w14:textId="77777777" w:rsidR="004079D9" w:rsidRDefault="004079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ADD4" w14:textId="77777777" w:rsidR="004079D9" w:rsidRDefault="004079D9" w:rsidP="004079D9">
      <w:r>
        <w:separator/>
      </w:r>
    </w:p>
  </w:footnote>
  <w:footnote w:type="continuationSeparator" w:id="0">
    <w:p w14:paraId="0C507E37" w14:textId="77777777" w:rsidR="004079D9" w:rsidRDefault="004079D9" w:rsidP="0040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B309" w14:textId="11D26DF0" w:rsidR="004079D9" w:rsidRDefault="004079D9">
    <w:pPr>
      <w:pStyle w:val="Intestazione"/>
    </w:pPr>
    <w:r>
      <w:rPr>
        <w:noProof/>
      </w:rPr>
      <w:drawing>
        <wp:anchor distT="0" distB="0" distL="114300" distR="114300" simplePos="0" relativeHeight="251668480" behindDoc="1" locked="0" layoutInCell="1" allowOverlap="1" wp14:anchorId="50D05353" wp14:editId="691EC92B">
          <wp:simplePos x="0" y="0"/>
          <wp:positionH relativeFrom="margin">
            <wp:posOffset>2724150</wp:posOffset>
          </wp:positionH>
          <wp:positionV relativeFrom="paragraph">
            <wp:posOffset>-819150</wp:posOffset>
          </wp:positionV>
          <wp:extent cx="951230" cy="902335"/>
          <wp:effectExtent l="0" t="0" r="1270" b="0"/>
          <wp:wrapTopAndBottom/>
          <wp:docPr id="523558193" name="Immagine 1"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58193" name="Immagine 1" descr="Immagine che contiene Carattere, testo,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9023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E6D"/>
    <w:multiLevelType w:val="hybridMultilevel"/>
    <w:tmpl w:val="9216D29C"/>
    <w:lvl w:ilvl="0" w:tplc="5A70ED8E">
      <w:start w:val="1"/>
      <w:numFmt w:val="decimal"/>
      <w:lvlText w:val="%1."/>
      <w:lvlJc w:val="left"/>
      <w:pPr>
        <w:ind w:left="640" w:hanging="286"/>
      </w:pPr>
      <w:rPr>
        <w:rFonts w:ascii="Tahoma" w:eastAsia="Tahoma" w:hAnsi="Tahoma" w:cs="Tahoma" w:hint="default"/>
        <w:spacing w:val="-1"/>
        <w:w w:val="99"/>
        <w:sz w:val="20"/>
        <w:szCs w:val="20"/>
        <w:lang w:val="it-IT" w:eastAsia="en-US" w:bidi="ar-SA"/>
      </w:rPr>
    </w:lvl>
    <w:lvl w:ilvl="1" w:tplc="18C8050A">
      <w:numFmt w:val="bullet"/>
      <w:lvlText w:val="•"/>
      <w:lvlJc w:val="left"/>
      <w:pPr>
        <w:ind w:left="1584" w:hanging="286"/>
      </w:pPr>
      <w:rPr>
        <w:rFonts w:hint="default"/>
        <w:lang w:val="it-IT" w:eastAsia="en-US" w:bidi="ar-SA"/>
      </w:rPr>
    </w:lvl>
    <w:lvl w:ilvl="2" w:tplc="C2D03FA8">
      <w:numFmt w:val="bullet"/>
      <w:lvlText w:val="•"/>
      <w:lvlJc w:val="left"/>
      <w:pPr>
        <w:ind w:left="2529" w:hanging="286"/>
      </w:pPr>
      <w:rPr>
        <w:rFonts w:hint="default"/>
        <w:lang w:val="it-IT" w:eastAsia="en-US" w:bidi="ar-SA"/>
      </w:rPr>
    </w:lvl>
    <w:lvl w:ilvl="3" w:tplc="99528D1E">
      <w:numFmt w:val="bullet"/>
      <w:lvlText w:val="•"/>
      <w:lvlJc w:val="left"/>
      <w:pPr>
        <w:ind w:left="3473" w:hanging="286"/>
      </w:pPr>
      <w:rPr>
        <w:rFonts w:hint="default"/>
        <w:lang w:val="it-IT" w:eastAsia="en-US" w:bidi="ar-SA"/>
      </w:rPr>
    </w:lvl>
    <w:lvl w:ilvl="4" w:tplc="61D83486">
      <w:numFmt w:val="bullet"/>
      <w:lvlText w:val="•"/>
      <w:lvlJc w:val="left"/>
      <w:pPr>
        <w:ind w:left="4418" w:hanging="286"/>
      </w:pPr>
      <w:rPr>
        <w:rFonts w:hint="default"/>
        <w:lang w:val="it-IT" w:eastAsia="en-US" w:bidi="ar-SA"/>
      </w:rPr>
    </w:lvl>
    <w:lvl w:ilvl="5" w:tplc="81807506">
      <w:numFmt w:val="bullet"/>
      <w:lvlText w:val="•"/>
      <w:lvlJc w:val="left"/>
      <w:pPr>
        <w:ind w:left="5363" w:hanging="286"/>
      </w:pPr>
      <w:rPr>
        <w:rFonts w:hint="default"/>
        <w:lang w:val="it-IT" w:eastAsia="en-US" w:bidi="ar-SA"/>
      </w:rPr>
    </w:lvl>
    <w:lvl w:ilvl="6" w:tplc="F3047AE6">
      <w:numFmt w:val="bullet"/>
      <w:lvlText w:val="•"/>
      <w:lvlJc w:val="left"/>
      <w:pPr>
        <w:ind w:left="6307" w:hanging="286"/>
      </w:pPr>
      <w:rPr>
        <w:rFonts w:hint="default"/>
        <w:lang w:val="it-IT" w:eastAsia="en-US" w:bidi="ar-SA"/>
      </w:rPr>
    </w:lvl>
    <w:lvl w:ilvl="7" w:tplc="288AB012">
      <w:numFmt w:val="bullet"/>
      <w:lvlText w:val="•"/>
      <w:lvlJc w:val="left"/>
      <w:pPr>
        <w:ind w:left="7252" w:hanging="286"/>
      </w:pPr>
      <w:rPr>
        <w:rFonts w:hint="default"/>
        <w:lang w:val="it-IT" w:eastAsia="en-US" w:bidi="ar-SA"/>
      </w:rPr>
    </w:lvl>
    <w:lvl w:ilvl="8" w:tplc="21C61A82">
      <w:numFmt w:val="bullet"/>
      <w:lvlText w:val="•"/>
      <w:lvlJc w:val="left"/>
      <w:pPr>
        <w:ind w:left="8197" w:hanging="286"/>
      </w:pPr>
      <w:rPr>
        <w:rFonts w:hint="default"/>
        <w:lang w:val="it-IT" w:eastAsia="en-US" w:bidi="ar-SA"/>
      </w:rPr>
    </w:lvl>
  </w:abstractNum>
  <w:abstractNum w:abstractNumId="1" w15:restartNumberingAfterBreak="0">
    <w:nsid w:val="14C16D7C"/>
    <w:multiLevelType w:val="hybridMultilevel"/>
    <w:tmpl w:val="DD14EE3E"/>
    <w:lvl w:ilvl="0" w:tplc="779AE1C6">
      <w:start w:val="1"/>
      <w:numFmt w:val="lowerLetter"/>
      <w:lvlText w:val="%1)"/>
      <w:lvlJc w:val="left"/>
      <w:pPr>
        <w:ind w:left="2733" w:hanging="360"/>
      </w:pPr>
      <w:rPr>
        <w:rFonts w:ascii="Tahoma" w:eastAsia="Tahoma" w:hAnsi="Tahoma" w:cs="Tahoma" w:hint="default"/>
        <w:spacing w:val="0"/>
        <w:w w:val="99"/>
        <w:sz w:val="20"/>
        <w:szCs w:val="20"/>
        <w:lang w:val="it-IT" w:eastAsia="en-US" w:bidi="ar-SA"/>
      </w:rPr>
    </w:lvl>
    <w:lvl w:ilvl="1" w:tplc="0456A02C">
      <w:numFmt w:val="bullet"/>
      <w:lvlText w:val="•"/>
      <w:lvlJc w:val="left"/>
      <w:pPr>
        <w:ind w:left="3654" w:hanging="360"/>
      </w:pPr>
      <w:rPr>
        <w:rFonts w:hint="default"/>
        <w:lang w:val="it-IT" w:eastAsia="en-US" w:bidi="ar-SA"/>
      </w:rPr>
    </w:lvl>
    <w:lvl w:ilvl="2" w:tplc="6786EDF4">
      <w:numFmt w:val="bullet"/>
      <w:lvlText w:val="•"/>
      <w:lvlJc w:val="left"/>
      <w:pPr>
        <w:ind w:left="4569" w:hanging="360"/>
      </w:pPr>
      <w:rPr>
        <w:rFonts w:hint="default"/>
        <w:lang w:val="it-IT" w:eastAsia="en-US" w:bidi="ar-SA"/>
      </w:rPr>
    </w:lvl>
    <w:lvl w:ilvl="3" w:tplc="619C066A">
      <w:numFmt w:val="bullet"/>
      <w:lvlText w:val="•"/>
      <w:lvlJc w:val="left"/>
      <w:pPr>
        <w:ind w:left="5483" w:hanging="360"/>
      </w:pPr>
      <w:rPr>
        <w:rFonts w:hint="default"/>
        <w:lang w:val="it-IT" w:eastAsia="en-US" w:bidi="ar-SA"/>
      </w:rPr>
    </w:lvl>
    <w:lvl w:ilvl="4" w:tplc="5A1422B0">
      <w:numFmt w:val="bullet"/>
      <w:lvlText w:val="•"/>
      <w:lvlJc w:val="left"/>
      <w:pPr>
        <w:ind w:left="6398" w:hanging="360"/>
      </w:pPr>
      <w:rPr>
        <w:rFonts w:hint="default"/>
        <w:lang w:val="it-IT" w:eastAsia="en-US" w:bidi="ar-SA"/>
      </w:rPr>
    </w:lvl>
    <w:lvl w:ilvl="5" w:tplc="0128982A">
      <w:numFmt w:val="bullet"/>
      <w:lvlText w:val="•"/>
      <w:lvlJc w:val="left"/>
      <w:pPr>
        <w:ind w:left="7313" w:hanging="360"/>
      </w:pPr>
      <w:rPr>
        <w:rFonts w:hint="default"/>
        <w:lang w:val="it-IT" w:eastAsia="en-US" w:bidi="ar-SA"/>
      </w:rPr>
    </w:lvl>
    <w:lvl w:ilvl="6" w:tplc="1DDE2D8A">
      <w:numFmt w:val="bullet"/>
      <w:lvlText w:val="•"/>
      <w:lvlJc w:val="left"/>
      <w:pPr>
        <w:ind w:left="8227" w:hanging="360"/>
      </w:pPr>
      <w:rPr>
        <w:rFonts w:hint="default"/>
        <w:lang w:val="it-IT" w:eastAsia="en-US" w:bidi="ar-SA"/>
      </w:rPr>
    </w:lvl>
    <w:lvl w:ilvl="7" w:tplc="8CD8CE64">
      <w:numFmt w:val="bullet"/>
      <w:lvlText w:val="•"/>
      <w:lvlJc w:val="left"/>
      <w:pPr>
        <w:ind w:left="9142" w:hanging="360"/>
      </w:pPr>
      <w:rPr>
        <w:rFonts w:hint="default"/>
        <w:lang w:val="it-IT" w:eastAsia="en-US" w:bidi="ar-SA"/>
      </w:rPr>
    </w:lvl>
    <w:lvl w:ilvl="8" w:tplc="53FEB51E">
      <w:numFmt w:val="bullet"/>
      <w:lvlText w:val="•"/>
      <w:lvlJc w:val="left"/>
      <w:pPr>
        <w:ind w:left="10057" w:hanging="360"/>
      </w:pPr>
      <w:rPr>
        <w:rFonts w:hint="default"/>
        <w:lang w:val="it-IT" w:eastAsia="en-US" w:bidi="ar-SA"/>
      </w:rPr>
    </w:lvl>
  </w:abstractNum>
  <w:abstractNum w:abstractNumId="2" w15:restartNumberingAfterBreak="0">
    <w:nsid w:val="18325B1A"/>
    <w:multiLevelType w:val="multilevel"/>
    <w:tmpl w:val="9F60A734"/>
    <w:lvl w:ilvl="0">
      <w:start w:val="7"/>
      <w:numFmt w:val="decimal"/>
      <w:lvlText w:val="%1"/>
      <w:lvlJc w:val="left"/>
      <w:pPr>
        <w:ind w:left="578" w:hanging="366"/>
      </w:pPr>
      <w:rPr>
        <w:rFonts w:hint="default"/>
        <w:lang w:val="it-IT" w:eastAsia="en-US" w:bidi="ar-SA"/>
      </w:rPr>
    </w:lvl>
    <w:lvl w:ilvl="1">
      <w:start w:val="1"/>
      <w:numFmt w:val="decimal"/>
      <w:lvlText w:val="%1.%2"/>
      <w:lvlJc w:val="left"/>
      <w:pPr>
        <w:ind w:left="578" w:hanging="366"/>
      </w:pPr>
      <w:rPr>
        <w:rFonts w:ascii="Tahoma" w:eastAsia="Tahoma" w:hAnsi="Tahoma" w:cs="Tahoma" w:hint="default"/>
        <w:b/>
        <w:bCs/>
        <w:w w:val="99"/>
        <w:sz w:val="20"/>
        <w:szCs w:val="20"/>
        <w:lang w:val="it-IT" w:eastAsia="en-US" w:bidi="ar-SA"/>
      </w:rPr>
    </w:lvl>
    <w:lvl w:ilvl="2">
      <w:numFmt w:val="bullet"/>
      <w:lvlText w:val=""/>
      <w:lvlJc w:val="left"/>
      <w:pPr>
        <w:ind w:left="933" w:hanging="360"/>
      </w:pPr>
      <w:rPr>
        <w:rFonts w:ascii="Symbol" w:eastAsia="Symbol" w:hAnsi="Symbol" w:cs="Symbol" w:hint="default"/>
        <w:w w:val="99"/>
        <w:sz w:val="20"/>
        <w:szCs w:val="20"/>
        <w:lang w:val="it-IT" w:eastAsia="en-US" w:bidi="ar-SA"/>
      </w:rPr>
    </w:lvl>
    <w:lvl w:ilvl="3">
      <w:numFmt w:val="bullet"/>
      <w:lvlText w:val="•"/>
      <w:lvlJc w:val="left"/>
      <w:pPr>
        <w:ind w:left="2972" w:hanging="360"/>
      </w:pPr>
      <w:rPr>
        <w:rFonts w:hint="default"/>
        <w:lang w:val="it-IT" w:eastAsia="en-US" w:bidi="ar-SA"/>
      </w:rPr>
    </w:lvl>
    <w:lvl w:ilvl="4">
      <w:numFmt w:val="bullet"/>
      <w:lvlText w:val="•"/>
      <w:lvlJc w:val="left"/>
      <w:pPr>
        <w:ind w:left="3988" w:hanging="360"/>
      </w:pPr>
      <w:rPr>
        <w:rFonts w:hint="default"/>
        <w:lang w:val="it-IT" w:eastAsia="en-US" w:bidi="ar-SA"/>
      </w:rPr>
    </w:lvl>
    <w:lvl w:ilvl="5">
      <w:numFmt w:val="bullet"/>
      <w:lvlText w:val="•"/>
      <w:lvlJc w:val="left"/>
      <w:pPr>
        <w:ind w:left="5005" w:hanging="360"/>
      </w:pPr>
      <w:rPr>
        <w:rFonts w:hint="default"/>
        <w:lang w:val="it-IT" w:eastAsia="en-US" w:bidi="ar-SA"/>
      </w:rPr>
    </w:lvl>
    <w:lvl w:ilvl="6">
      <w:numFmt w:val="bullet"/>
      <w:lvlText w:val="•"/>
      <w:lvlJc w:val="left"/>
      <w:pPr>
        <w:ind w:left="6021" w:hanging="360"/>
      </w:pPr>
      <w:rPr>
        <w:rFonts w:hint="default"/>
        <w:lang w:val="it-IT" w:eastAsia="en-US" w:bidi="ar-SA"/>
      </w:rPr>
    </w:lvl>
    <w:lvl w:ilvl="7">
      <w:numFmt w:val="bullet"/>
      <w:lvlText w:val="•"/>
      <w:lvlJc w:val="left"/>
      <w:pPr>
        <w:ind w:left="7037" w:hanging="360"/>
      </w:pPr>
      <w:rPr>
        <w:rFonts w:hint="default"/>
        <w:lang w:val="it-IT" w:eastAsia="en-US" w:bidi="ar-SA"/>
      </w:rPr>
    </w:lvl>
    <w:lvl w:ilvl="8">
      <w:numFmt w:val="bullet"/>
      <w:lvlText w:val="•"/>
      <w:lvlJc w:val="left"/>
      <w:pPr>
        <w:ind w:left="8053" w:hanging="360"/>
      </w:pPr>
      <w:rPr>
        <w:rFonts w:hint="default"/>
        <w:lang w:val="it-IT" w:eastAsia="en-US" w:bidi="ar-SA"/>
      </w:rPr>
    </w:lvl>
  </w:abstractNum>
  <w:abstractNum w:abstractNumId="3" w15:restartNumberingAfterBreak="0">
    <w:nsid w:val="1A0263B3"/>
    <w:multiLevelType w:val="hybridMultilevel"/>
    <w:tmpl w:val="963ABAC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2E7B14"/>
    <w:multiLevelType w:val="hybridMultilevel"/>
    <w:tmpl w:val="FDF098B6"/>
    <w:lvl w:ilvl="0" w:tplc="EE6E77AC">
      <w:numFmt w:val="bullet"/>
      <w:lvlText w:val=""/>
      <w:lvlJc w:val="left"/>
      <w:pPr>
        <w:ind w:left="933" w:hanging="360"/>
      </w:pPr>
      <w:rPr>
        <w:rFonts w:ascii="Symbol" w:eastAsia="Symbol" w:hAnsi="Symbol" w:cs="Symbol" w:hint="default"/>
        <w:w w:val="99"/>
        <w:sz w:val="20"/>
        <w:szCs w:val="20"/>
        <w:lang w:val="it-IT" w:eastAsia="en-US" w:bidi="ar-SA"/>
      </w:rPr>
    </w:lvl>
    <w:lvl w:ilvl="1" w:tplc="A55AE710">
      <w:numFmt w:val="bullet"/>
      <w:lvlText w:val="•"/>
      <w:lvlJc w:val="left"/>
      <w:pPr>
        <w:ind w:left="1854" w:hanging="360"/>
      </w:pPr>
      <w:rPr>
        <w:rFonts w:hint="default"/>
        <w:lang w:val="it-IT" w:eastAsia="en-US" w:bidi="ar-SA"/>
      </w:rPr>
    </w:lvl>
    <w:lvl w:ilvl="2" w:tplc="EFA8ADF4">
      <w:numFmt w:val="bullet"/>
      <w:lvlText w:val="•"/>
      <w:lvlJc w:val="left"/>
      <w:pPr>
        <w:ind w:left="2769" w:hanging="360"/>
      </w:pPr>
      <w:rPr>
        <w:rFonts w:hint="default"/>
        <w:lang w:val="it-IT" w:eastAsia="en-US" w:bidi="ar-SA"/>
      </w:rPr>
    </w:lvl>
    <w:lvl w:ilvl="3" w:tplc="D9287B46">
      <w:numFmt w:val="bullet"/>
      <w:lvlText w:val="•"/>
      <w:lvlJc w:val="left"/>
      <w:pPr>
        <w:ind w:left="3683" w:hanging="360"/>
      </w:pPr>
      <w:rPr>
        <w:rFonts w:hint="default"/>
        <w:lang w:val="it-IT" w:eastAsia="en-US" w:bidi="ar-SA"/>
      </w:rPr>
    </w:lvl>
    <w:lvl w:ilvl="4" w:tplc="ACB2D130">
      <w:numFmt w:val="bullet"/>
      <w:lvlText w:val="•"/>
      <w:lvlJc w:val="left"/>
      <w:pPr>
        <w:ind w:left="4598" w:hanging="360"/>
      </w:pPr>
      <w:rPr>
        <w:rFonts w:hint="default"/>
        <w:lang w:val="it-IT" w:eastAsia="en-US" w:bidi="ar-SA"/>
      </w:rPr>
    </w:lvl>
    <w:lvl w:ilvl="5" w:tplc="ADEE1D42">
      <w:numFmt w:val="bullet"/>
      <w:lvlText w:val="•"/>
      <w:lvlJc w:val="left"/>
      <w:pPr>
        <w:ind w:left="5513" w:hanging="360"/>
      </w:pPr>
      <w:rPr>
        <w:rFonts w:hint="default"/>
        <w:lang w:val="it-IT" w:eastAsia="en-US" w:bidi="ar-SA"/>
      </w:rPr>
    </w:lvl>
    <w:lvl w:ilvl="6" w:tplc="B8B0C08A">
      <w:numFmt w:val="bullet"/>
      <w:lvlText w:val="•"/>
      <w:lvlJc w:val="left"/>
      <w:pPr>
        <w:ind w:left="6427" w:hanging="360"/>
      </w:pPr>
      <w:rPr>
        <w:rFonts w:hint="default"/>
        <w:lang w:val="it-IT" w:eastAsia="en-US" w:bidi="ar-SA"/>
      </w:rPr>
    </w:lvl>
    <w:lvl w:ilvl="7" w:tplc="FCC0E6AC">
      <w:numFmt w:val="bullet"/>
      <w:lvlText w:val="•"/>
      <w:lvlJc w:val="left"/>
      <w:pPr>
        <w:ind w:left="7342" w:hanging="360"/>
      </w:pPr>
      <w:rPr>
        <w:rFonts w:hint="default"/>
        <w:lang w:val="it-IT" w:eastAsia="en-US" w:bidi="ar-SA"/>
      </w:rPr>
    </w:lvl>
    <w:lvl w:ilvl="8" w:tplc="E6DC0946">
      <w:numFmt w:val="bullet"/>
      <w:lvlText w:val="•"/>
      <w:lvlJc w:val="left"/>
      <w:pPr>
        <w:ind w:left="8257" w:hanging="360"/>
      </w:pPr>
      <w:rPr>
        <w:rFonts w:hint="default"/>
        <w:lang w:val="it-IT" w:eastAsia="en-US" w:bidi="ar-SA"/>
      </w:rPr>
    </w:lvl>
  </w:abstractNum>
  <w:abstractNum w:abstractNumId="5" w15:restartNumberingAfterBreak="0">
    <w:nsid w:val="1FAD7557"/>
    <w:multiLevelType w:val="hybridMultilevel"/>
    <w:tmpl w:val="C3B2FA40"/>
    <w:lvl w:ilvl="0" w:tplc="03228C06">
      <w:numFmt w:val="bullet"/>
      <w:lvlText w:val=""/>
      <w:lvlJc w:val="left"/>
      <w:pPr>
        <w:ind w:left="933" w:hanging="360"/>
      </w:pPr>
      <w:rPr>
        <w:rFonts w:ascii="Symbol" w:eastAsia="Symbol" w:hAnsi="Symbol" w:cs="Symbol" w:hint="default"/>
        <w:w w:val="99"/>
        <w:sz w:val="20"/>
        <w:szCs w:val="20"/>
        <w:lang w:val="it-IT" w:eastAsia="en-US" w:bidi="ar-SA"/>
      </w:rPr>
    </w:lvl>
    <w:lvl w:ilvl="1" w:tplc="682CD7D2">
      <w:numFmt w:val="bullet"/>
      <w:lvlText w:val="•"/>
      <w:lvlJc w:val="left"/>
      <w:pPr>
        <w:ind w:left="1854" w:hanging="360"/>
      </w:pPr>
      <w:rPr>
        <w:rFonts w:hint="default"/>
        <w:lang w:val="it-IT" w:eastAsia="en-US" w:bidi="ar-SA"/>
      </w:rPr>
    </w:lvl>
    <w:lvl w:ilvl="2" w:tplc="1DB2AA6C">
      <w:numFmt w:val="bullet"/>
      <w:lvlText w:val="•"/>
      <w:lvlJc w:val="left"/>
      <w:pPr>
        <w:ind w:left="2769" w:hanging="360"/>
      </w:pPr>
      <w:rPr>
        <w:rFonts w:hint="default"/>
        <w:lang w:val="it-IT" w:eastAsia="en-US" w:bidi="ar-SA"/>
      </w:rPr>
    </w:lvl>
    <w:lvl w:ilvl="3" w:tplc="5FF6EB5A">
      <w:numFmt w:val="bullet"/>
      <w:lvlText w:val="•"/>
      <w:lvlJc w:val="left"/>
      <w:pPr>
        <w:ind w:left="3683" w:hanging="360"/>
      </w:pPr>
      <w:rPr>
        <w:rFonts w:hint="default"/>
        <w:lang w:val="it-IT" w:eastAsia="en-US" w:bidi="ar-SA"/>
      </w:rPr>
    </w:lvl>
    <w:lvl w:ilvl="4" w:tplc="89CCD7F2">
      <w:numFmt w:val="bullet"/>
      <w:lvlText w:val="•"/>
      <w:lvlJc w:val="left"/>
      <w:pPr>
        <w:ind w:left="4598" w:hanging="360"/>
      </w:pPr>
      <w:rPr>
        <w:rFonts w:hint="default"/>
        <w:lang w:val="it-IT" w:eastAsia="en-US" w:bidi="ar-SA"/>
      </w:rPr>
    </w:lvl>
    <w:lvl w:ilvl="5" w:tplc="F66047A4">
      <w:numFmt w:val="bullet"/>
      <w:lvlText w:val="•"/>
      <w:lvlJc w:val="left"/>
      <w:pPr>
        <w:ind w:left="5513" w:hanging="360"/>
      </w:pPr>
      <w:rPr>
        <w:rFonts w:hint="default"/>
        <w:lang w:val="it-IT" w:eastAsia="en-US" w:bidi="ar-SA"/>
      </w:rPr>
    </w:lvl>
    <w:lvl w:ilvl="6" w:tplc="C06A5D24">
      <w:numFmt w:val="bullet"/>
      <w:lvlText w:val="•"/>
      <w:lvlJc w:val="left"/>
      <w:pPr>
        <w:ind w:left="6427" w:hanging="360"/>
      </w:pPr>
      <w:rPr>
        <w:rFonts w:hint="default"/>
        <w:lang w:val="it-IT" w:eastAsia="en-US" w:bidi="ar-SA"/>
      </w:rPr>
    </w:lvl>
    <w:lvl w:ilvl="7" w:tplc="B1A226DA">
      <w:numFmt w:val="bullet"/>
      <w:lvlText w:val="•"/>
      <w:lvlJc w:val="left"/>
      <w:pPr>
        <w:ind w:left="7342" w:hanging="360"/>
      </w:pPr>
      <w:rPr>
        <w:rFonts w:hint="default"/>
        <w:lang w:val="it-IT" w:eastAsia="en-US" w:bidi="ar-SA"/>
      </w:rPr>
    </w:lvl>
    <w:lvl w:ilvl="8" w:tplc="C2E439CE">
      <w:numFmt w:val="bullet"/>
      <w:lvlText w:val="•"/>
      <w:lvlJc w:val="left"/>
      <w:pPr>
        <w:ind w:left="8257" w:hanging="360"/>
      </w:pPr>
      <w:rPr>
        <w:rFonts w:hint="default"/>
        <w:lang w:val="it-IT" w:eastAsia="en-US" w:bidi="ar-SA"/>
      </w:rPr>
    </w:lvl>
  </w:abstractNum>
  <w:abstractNum w:abstractNumId="6" w15:restartNumberingAfterBreak="0">
    <w:nsid w:val="436F3DCC"/>
    <w:multiLevelType w:val="multilevel"/>
    <w:tmpl w:val="154A3E50"/>
    <w:lvl w:ilvl="0">
      <w:start w:val="6"/>
      <w:numFmt w:val="decimal"/>
      <w:lvlText w:val="%1"/>
      <w:lvlJc w:val="left"/>
      <w:pPr>
        <w:ind w:left="508" w:hanging="366"/>
      </w:pPr>
      <w:rPr>
        <w:rFonts w:hint="default"/>
        <w:lang w:val="it-IT" w:eastAsia="en-US" w:bidi="ar-SA"/>
      </w:rPr>
    </w:lvl>
    <w:lvl w:ilvl="1">
      <w:start w:val="1"/>
      <w:numFmt w:val="decimal"/>
      <w:lvlText w:val="%1.%2"/>
      <w:lvlJc w:val="left"/>
      <w:pPr>
        <w:ind w:left="508" w:hanging="366"/>
      </w:pPr>
      <w:rPr>
        <w:rFonts w:ascii="Tahoma" w:eastAsia="Tahoma" w:hAnsi="Tahoma" w:cs="Tahoma" w:hint="default"/>
        <w:b/>
        <w:bCs/>
        <w:w w:val="99"/>
        <w:sz w:val="20"/>
        <w:szCs w:val="20"/>
        <w:lang w:val="it-IT" w:eastAsia="en-US" w:bidi="ar-SA"/>
      </w:rPr>
    </w:lvl>
    <w:lvl w:ilvl="2">
      <w:numFmt w:val="bullet"/>
      <w:lvlText w:val=""/>
      <w:lvlJc w:val="left"/>
      <w:pPr>
        <w:ind w:left="863" w:hanging="360"/>
      </w:pPr>
      <w:rPr>
        <w:rFonts w:ascii="Symbol" w:eastAsia="Symbol" w:hAnsi="Symbol" w:cs="Symbol" w:hint="default"/>
        <w:w w:val="99"/>
        <w:sz w:val="20"/>
        <w:szCs w:val="20"/>
        <w:lang w:val="it-IT" w:eastAsia="en-US" w:bidi="ar-SA"/>
      </w:rPr>
    </w:lvl>
    <w:lvl w:ilvl="3">
      <w:numFmt w:val="bullet"/>
      <w:lvlText w:val="•"/>
      <w:lvlJc w:val="left"/>
      <w:pPr>
        <w:ind w:left="2902" w:hanging="360"/>
      </w:pPr>
      <w:rPr>
        <w:rFonts w:hint="default"/>
        <w:lang w:val="it-IT" w:eastAsia="en-US" w:bidi="ar-SA"/>
      </w:rPr>
    </w:lvl>
    <w:lvl w:ilvl="4">
      <w:numFmt w:val="bullet"/>
      <w:lvlText w:val="•"/>
      <w:lvlJc w:val="left"/>
      <w:pPr>
        <w:ind w:left="3918" w:hanging="360"/>
      </w:pPr>
      <w:rPr>
        <w:rFonts w:hint="default"/>
        <w:lang w:val="it-IT" w:eastAsia="en-US" w:bidi="ar-SA"/>
      </w:rPr>
    </w:lvl>
    <w:lvl w:ilvl="5">
      <w:numFmt w:val="bullet"/>
      <w:lvlText w:val="•"/>
      <w:lvlJc w:val="left"/>
      <w:pPr>
        <w:ind w:left="4935" w:hanging="360"/>
      </w:pPr>
      <w:rPr>
        <w:rFonts w:hint="default"/>
        <w:lang w:val="it-IT" w:eastAsia="en-US" w:bidi="ar-SA"/>
      </w:rPr>
    </w:lvl>
    <w:lvl w:ilvl="6">
      <w:numFmt w:val="bullet"/>
      <w:lvlText w:val="•"/>
      <w:lvlJc w:val="left"/>
      <w:pPr>
        <w:ind w:left="5951" w:hanging="360"/>
      </w:pPr>
      <w:rPr>
        <w:rFonts w:hint="default"/>
        <w:lang w:val="it-IT" w:eastAsia="en-US" w:bidi="ar-SA"/>
      </w:rPr>
    </w:lvl>
    <w:lvl w:ilvl="7">
      <w:numFmt w:val="bullet"/>
      <w:lvlText w:val="•"/>
      <w:lvlJc w:val="left"/>
      <w:pPr>
        <w:ind w:left="6967" w:hanging="360"/>
      </w:pPr>
      <w:rPr>
        <w:rFonts w:hint="default"/>
        <w:lang w:val="it-IT" w:eastAsia="en-US" w:bidi="ar-SA"/>
      </w:rPr>
    </w:lvl>
    <w:lvl w:ilvl="8">
      <w:numFmt w:val="bullet"/>
      <w:lvlText w:val="•"/>
      <w:lvlJc w:val="left"/>
      <w:pPr>
        <w:ind w:left="7983" w:hanging="360"/>
      </w:pPr>
      <w:rPr>
        <w:rFonts w:hint="default"/>
        <w:lang w:val="it-IT" w:eastAsia="en-US" w:bidi="ar-SA"/>
      </w:rPr>
    </w:lvl>
  </w:abstractNum>
  <w:abstractNum w:abstractNumId="7" w15:restartNumberingAfterBreak="0">
    <w:nsid w:val="4451230E"/>
    <w:multiLevelType w:val="hybridMultilevel"/>
    <w:tmpl w:val="95C06E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A66974"/>
    <w:multiLevelType w:val="hybridMultilevel"/>
    <w:tmpl w:val="BB064450"/>
    <w:lvl w:ilvl="0" w:tplc="165896C0">
      <w:numFmt w:val="bullet"/>
      <w:lvlText w:val=""/>
      <w:lvlJc w:val="left"/>
      <w:pPr>
        <w:ind w:left="933" w:hanging="360"/>
      </w:pPr>
      <w:rPr>
        <w:rFonts w:ascii="Symbol" w:eastAsia="Symbol" w:hAnsi="Symbol" w:cs="Symbol" w:hint="default"/>
        <w:w w:val="99"/>
        <w:sz w:val="20"/>
        <w:szCs w:val="20"/>
        <w:lang w:val="it-IT" w:eastAsia="en-US" w:bidi="ar-SA"/>
      </w:rPr>
    </w:lvl>
    <w:lvl w:ilvl="1" w:tplc="D4E87D90">
      <w:numFmt w:val="bullet"/>
      <w:lvlText w:val="•"/>
      <w:lvlJc w:val="left"/>
      <w:pPr>
        <w:ind w:left="1854" w:hanging="360"/>
      </w:pPr>
      <w:rPr>
        <w:rFonts w:hint="default"/>
        <w:lang w:val="it-IT" w:eastAsia="en-US" w:bidi="ar-SA"/>
      </w:rPr>
    </w:lvl>
    <w:lvl w:ilvl="2" w:tplc="8228A74C">
      <w:numFmt w:val="bullet"/>
      <w:lvlText w:val="•"/>
      <w:lvlJc w:val="left"/>
      <w:pPr>
        <w:ind w:left="2769" w:hanging="360"/>
      </w:pPr>
      <w:rPr>
        <w:rFonts w:hint="default"/>
        <w:lang w:val="it-IT" w:eastAsia="en-US" w:bidi="ar-SA"/>
      </w:rPr>
    </w:lvl>
    <w:lvl w:ilvl="3" w:tplc="BA2E1C26">
      <w:numFmt w:val="bullet"/>
      <w:lvlText w:val="•"/>
      <w:lvlJc w:val="left"/>
      <w:pPr>
        <w:ind w:left="3683" w:hanging="360"/>
      </w:pPr>
      <w:rPr>
        <w:rFonts w:hint="default"/>
        <w:lang w:val="it-IT" w:eastAsia="en-US" w:bidi="ar-SA"/>
      </w:rPr>
    </w:lvl>
    <w:lvl w:ilvl="4" w:tplc="2A5C80B2">
      <w:numFmt w:val="bullet"/>
      <w:lvlText w:val="•"/>
      <w:lvlJc w:val="left"/>
      <w:pPr>
        <w:ind w:left="4598" w:hanging="360"/>
      </w:pPr>
      <w:rPr>
        <w:rFonts w:hint="default"/>
        <w:lang w:val="it-IT" w:eastAsia="en-US" w:bidi="ar-SA"/>
      </w:rPr>
    </w:lvl>
    <w:lvl w:ilvl="5" w:tplc="97062A3A">
      <w:numFmt w:val="bullet"/>
      <w:lvlText w:val="•"/>
      <w:lvlJc w:val="left"/>
      <w:pPr>
        <w:ind w:left="5513" w:hanging="360"/>
      </w:pPr>
      <w:rPr>
        <w:rFonts w:hint="default"/>
        <w:lang w:val="it-IT" w:eastAsia="en-US" w:bidi="ar-SA"/>
      </w:rPr>
    </w:lvl>
    <w:lvl w:ilvl="6" w:tplc="78804862">
      <w:numFmt w:val="bullet"/>
      <w:lvlText w:val="•"/>
      <w:lvlJc w:val="left"/>
      <w:pPr>
        <w:ind w:left="6427" w:hanging="360"/>
      </w:pPr>
      <w:rPr>
        <w:rFonts w:hint="default"/>
        <w:lang w:val="it-IT" w:eastAsia="en-US" w:bidi="ar-SA"/>
      </w:rPr>
    </w:lvl>
    <w:lvl w:ilvl="7" w:tplc="3FB2E8F2">
      <w:numFmt w:val="bullet"/>
      <w:lvlText w:val="•"/>
      <w:lvlJc w:val="left"/>
      <w:pPr>
        <w:ind w:left="7342" w:hanging="360"/>
      </w:pPr>
      <w:rPr>
        <w:rFonts w:hint="default"/>
        <w:lang w:val="it-IT" w:eastAsia="en-US" w:bidi="ar-SA"/>
      </w:rPr>
    </w:lvl>
    <w:lvl w:ilvl="8" w:tplc="2F84539E">
      <w:numFmt w:val="bullet"/>
      <w:lvlText w:val="•"/>
      <w:lvlJc w:val="left"/>
      <w:pPr>
        <w:ind w:left="8257" w:hanging="360"/>
      </w:pPr>
      <w:rPr>
        <w:rFonts w:hint="default"/>
        <w:lang w:val="it-IT" w:eastAsia="en-US" w:bidi="ar-SA"/>
      </w:rPr>
    </w:lvl>
  </w:abstractNum>
  <w:abstractNum w:abstractNumId="9" w15:restartNumberingAfterBreak="0">
    <w:nsid w:val="4EF3105F"/>
    <w:multiLevelType w:val="hybridMultilevel"/>
    <w:tmpl w:val="748C79D4"/>
    <w:lvl w:ilvl="0" w:tplc="34760A72">
      <w:start w:val="1"/>
      <w:numFmt w:val="lowerLetter"/>
      <w:lvlText w:val="%1."/>
      <w:lvlJc w:val="left"/>
      <w:pPr>
        <w:ind w:left="1122" w:hanging="360"/>
      </w:pPr>
      <w:rPr>
        <w:rFonts w:ascii="Tahoma" w:eastAsia="Tahoma" w:hAnsi="Tahoma" w:cs="Tahoma" w:hint="default"/>
        <w:spacing w:val="0"/>
        <w:w w:val="99"/>
        <w:sz w:val="20"/>
        <w:szCs w:val="20"/>
        <w:lang w:val="it-IT" w:eastAsia="en-US" w:bidi="ar-SA"/>
      </w:rPr>
    </w:lvl>
    <w:lvl w:ilvl="1" w:tplc="147AF5CA">
      <w:numFmt w:val="bullet"/>
      <w:lvlText w:val="•"/>
      <w:lvlJc w:val="left"/>
      <w:pPr>
        <w:ind w:left="2016" w:hanging="360"/>
      </w:pPr>
      <w:rPr>
        <w:rFonts w:hint="default"/>
        <w:lang w:val="it-IT" w:eastAsia="en-US" w:bidi="ar-SA"/>
      </w:rPr>
    </w:lvl>
    <w:lvl w:ilvl="2" w:tplc="CC8A7E40">
      <w:numFmt w:val="bullet"/>
      <w:lvlText w:val="•"/>
      <w:lvlJc w:val="left"/>
      <w:pPr>
        <w:ind w:left="2913" w:hanging="360"/>
      </w:pPr>
      <w:rPr>
        <w:rFonts w:hint="default"/>
        <w:lang w:val="it-IT" w:eastAsia="en-US" w:bidi="ar-SA"/>
      </w:rPr>
    </w:lvl>
    <w:lvl w:ilvl="3" w:tplc="FD22CB6A">
      <w:numFmt w:val="bullet"/>
      <w:lvlText w:val="•"/>
      <w:lvlJc w:val="left"/>
      <w:pPr>
        <w:ind w:left="3809" w:hanging="360"/>
      </w:pPr>
      <w:rPr>
        <w:rFonts w:hint="default"/>
        <w:lang w:val="it-IT" w:eastAsia="en-US" w:bidi="ar-SA"/>
      </w:rPr>
    </w:lvl>
    <w:lvl w:ilvl="4" w:tplc="1F2C1AE8">
      <w:numFmt w:val="bullet"/>
      <w:lvlText w:val="•"/>
      <w:lvlJc w:val="left"/>
      <w:pPr>
        <w:ind w:left="4706" w:hanging="360"/>
      </w:pPr>
      <w:rPr>
        <w:rFonts w:hint="default"/>
        <w:lang w:val="it-IT" w:eastAsia="en-US" w:bidi="ar-SA"/>
      </w:rPr>
    </w:lvl>
    <w:lvl w:ilvl="5" w:tplc="94A4DADA">
      <w:numFmt w:val="bullet"/>
      <w:lvlText w:val="•"/>
      <w:lvlJc w:val="left"/>
      <w:pPr>
        <w:ind w:left="5603" w:hanging="360"/>
      </w:pPr>
      <w:rPr>
        <w:rFonts w:hint="default"/>
        <w:lang w:val="it-IT" w:eastAsia="en-US" w:bidi="ar-SA"/>
      </w:rPr>
    </w:lvl>
    <w:lvl w:ilvl="6" w:tplc="9F2494AA">
      <w:numFmt w:val="bullet"/>
      <w:lvlText w:val="•"/>
      <w:lvlJc w:val="left"/>
      <w:pPr>
        <w:ind w:left="6499" w:hanging="360"/>
      </w:pPr>
      <w:rPr>
        <w:rFonts w:hint="default"/>
        <w:lang w:val="it-IT" w:eastAsia="en-US" w:bidi="ar-SA"/>
      </w:rPr>
    </w:lvl>
    <w:lvl w:ilvl="7" w:tplc="B2DC3FEA">
      <w:numFmt w:val="bullet"/>
      <w:lvlText w:val="•"/>
      <w:lvlJc w:val="left"/>
      <w:pPr>
        <w:ind w:left="7396" w:hanging="360"/>
      </w:pPr>
      <w:rPr>
        <w:rFonts w:hint="default"/>
        <w:lang w:val="it-IT" w:eastAsia="en-US" w:bidi="ar-SA"/>
      </w:rPr>
    </w:lvl>
    <w:lvl w:ilvl="8" w:tplc="61B025A6">
      <w:numFmt w:val="bullet"/>
      <w:lvlText w:val="•"/>
      <w:lvlJc w:val="left"/>
      <w:pPr>
        <w:ind w:left="8293" w:hanging="360"/>
      </w:pPr>
      <w:rPr>
        <w:rFonts w:hint="default"/>
        <w:lang w:val="it-IT" w:eastAsia="en-US" w:bidi="ar-SA"/>
      </w:rPr>
    </w:lvl>
  </w:abstractNum>
  <w:abstractNum w:abstractNumId="10" w15:restartNumberingAfterBreak="0">
    <w:nsid w:val="55A43914"/>
    <w:multiLevelType w:val="hybridMultilevel"/>
    <w:tmpl w:val="1F7642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A115C2"/>
    <w:multiLevelType w:val="hybridMultilevel"/>
    <w:tmpl w:val="3DBA62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6CF04DC"/>
    <w:multiLevelType w:val="multilevel"/>
    <w:tmpl w:val="41968DEA"/>
    <w:lvl w:ilvl="0">
      <w:start w:val="5"/>
      <w:numFmt w:val="decimal"/>
      <w:lvlText w:val="%1"/>
      <w:lvlJc w:val="left"/>
      <w:pPr>
        <w:ind w:left="578" w:hanging="366"/>
      </w:pPr>
      <w:rPr>
        <w:rFonts w:hint="default"/>
        <w:lang w:val="it-IT" w:eastAsia="en-US" w:bidi="ar-SA"/>
      </w:rPr>
    </w:lvl>
    <w:lvl w:ilvl="1">
      <w:start w:val="1"/>
      <w:numFmt w:val="decimal"/>
      <w:lvlText w:val="%1.%2"/>
      <w:lvlJc w:val="left"/>
      <w:pPr>
        <w:ind w:left="578" w:hanging="366"/>
      </w:pPr>
      <w:rPr>
        <w:rFonts w:ascii="Tahoma" w:eastAsia="Tahoma" w:hAnsi="Tahoma" w:cs="Tahoma" w:hint="default"/>
        <w:b/>
        <w:bCs/>
        <w:w w:val="99"/>
        <w:sz w:val="20"/>
        <w:szCs w:val="20"/>
        <w:lang w:val="it-IT" w:eastAsia="en-US" w:bidi="ar-SA"/>
      </w:rPr>
    </w:lvl>
    <w:lvl w:ilvl="2">
      <w:start w:val="1"/>
      <w:numFmt w:val="lowerLetter"/>
      <w:lvlText w:val="%3."/>
      <w:lvlJc w:val="left"/>
      <w:pPr>
        <w:ind w:left="933" w:hanging="360"/>
      </w:pPr>
      <w:rPr>
        <w:rFonts w:ascii="Tahoma" w:eastAsia="Tahoma" w:hAnsi="Tahoma" w:cs="Tahoma" w:hint="default"/>
        <w:spacing w:val="0"/>
        <w:w w:val="99"/>
        <w:sz w:val="20"/>
        <w:szCs w:val="20"/>
        <w:lang w:val="it-IT" w:eastAsia="en-US" w:bidi="ar-SA"/>
      </w:rPr>
    </w:lvl>
    <w:lvl w:ilvl="3">
      <w:numFmt w:val="bullet"/>
      <w:lvlText w:val="•"/>
      <w:lvlJc w:val="left"/>
      <w:pPr>
        <w:ind w:left="2972" w:hanging="360"/>
      </w:pPr>
      <w:rPr>
        <w:rFonts w:hint="default"/>
        <w:lang w:val="it-IT" w:eastAsia="en-US" w:bidi="ar-SA"/>
      </w:rPr>
    </w:lvl>
    <w:lvl w:ilvl="4">
      <w:numFmt w:val="bullet"/>
      <w:lvlText w:val="•"/>
      <w:lvlJc w:val="left"/>
      <w:pPr>
        <w:ind w:left="3988" w:hanging="360"/>
      </w:pPr>
      <w:rPr>
        <w:rFonts w:hint="default"/>
        <w:lang w:val="it-IT" w:eastAsia="en-US" w:bidi="ar-SA"/>
      </w:rPr>
    </w:lvl>
    <w:lvl w:ilvl="5">
      <w:numFmt w:val="bullet"/>
      <w:lvlText w:val="•"/>
      <w:lvlJc w:val="left"/>
      <w:pPr>
        <w:ind w:left="5005" w:hanging="360"/>
      </w:pPr>
      <w:rPr>
        <w:rFonts w:hint="default"/>
        <w:lang w:val="it-IT" w:eastAsia="en-US" w:bidi="ar-SA"/>
      </w:rPr>
    </w:lvl>
    <w:lvl w:ilvl="6">
      <w:numFmt w:val="bullet"/>
      <w:lvlText w:val="•"/>
      <w:lvlJc w:val="left"/>
      <w:pPr>
        <w:ind w:left="6021" w:hanging="360"/>
      </w:pPr>
      <w:rPr>
        <w:rFonts w:hint="default"/>
        <w:lang w:val="it-IT" w:eastAsia="en-US" w:bidi="ar-SA"/>
      </w:rPr>
    </w:lvl>
    <w:lvl w:ilvl="7">
      <w:numFmt w:val="bullet"/>
      <w:lvlText w:val="•"/>
      <w:lvlJc w:val="left"/>
      <w:pPr>
        <w:ind w:left="7037" w:hanging="360"/>
      </w:pPr>
      <w:rPr>
        <w:rFonts w:hint="default"/>
        <w:lang w:val="it-IT" w:eastAsia="en-US" w:bidi="ar-SA"/>
      </w:rPr>
    </w:lvl>
    <w:lvl w:ilvl="8">
      <w:numFmt w:val="bullet"/>
      <w:lvlText w:val="•"/>
      <w:lvlJc w:val="left"/>
      <w:pPr>
        <w:ind w:left="8053" w:hanging="360"/>
      </w:pPr>
      <w:rPr>
        <w:rFonts w:hint="default"/>
        <w:lang w:val="it-IT" w:eastAsia="en-US" w:bidi="ar-SA"/>
      </w:rPr>
    </w:lvl>
  </w:abstractNum>
  <w:abstractNum w:abstractNumId="13" w15:restartNumberingAfterBreak="0">
    <w:nsid w:val="5F686762"/>
    <w:multiLevelType w:val="multilevel"/>
    <w:tmpl w:val="DCEC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75A9B"/>
    <w:multiLevelType w:val="hybridMultilevel"/>
    <w:tmpl w:val="8CCCFCD2"/>
    <w:lvl w:ilvl="0" w:tplc="AE00D75C">
      <w:numFmt w:val="bullet"/>
      <w:lvlText w:val=""/>
      <w:lvlJc w:val="left"/>
      <w:pPr>
        <w:ind w:left="2629" w:hanging="360"/>
      </w:pPr>
      <w:rPr>
        <w:rFonts w:ascii="Symbol" w:eastAsia="Symbol" w:hAnsi="Symbol" w:cs="Symbol" w:hint="default"/>
        <w:w w:val="99"/>
        <w:sz w:val="20"/>
        <w:szCs w:val="20"/>
        <w:lang w:val="it-IT" w:eastAsia="en-US" w:bidi="ar-SA"/>
      </w:rPr>
    </w:lvl>
    <w:lvl w:ilvl="1" w:tplc="9AC27710">
      <w:numFmt w:val="bullet"/>
      <w:lvlText w:val="•"/>
      <w:lvlJc w:val="left"/>
      <w:pPr>
        <w:ind w:left="3550" w:hanging="360"/>
      </w:pPr>
      <w:rPr>
        <w:rFonts w:hint="default"/>
        <w:lang w:val="it-IT" w:eastAsia="en-US" w:bidi="ar-SA"/>
      </w:rPr>
    </w:lvl>
    <w:lvl w:ilvl="2" w:tplc="0804F8F2">
      <w:numFmt w:val="bullet"/>
      <w:lvlText w:val="•"/>
      <w:lvlJc w:val="left"/>
      <w:pPr>
        <w:ind w:left="4465" w:hanging="360"/>
      </w:pPr>
      <w:rPr>
        <w:rFonts w:hint="default"/>
        <w:lang w:val="it-IT" w:eastAsia="en-US" w:bidi="ar-SA"/>
      </w:rPr>
    </w:lvl>
    <w:lvl w:ilvl="3" w:tplc="22B84B5C">
      <w:numFmt w:val="bullet"/>
      <w:lvlText w:val="•"/>
      <w:lvlJc w:val="left"/>
      <w:pPr>
        <w:ind w:left="5379" w:hanging="360"/>
      </w:pPr>
      <w:rPr>
        <w:rFonts w:hint="default"/>
        <w:lang w:val="it-IT" w:eastAsia="en-US" w:bidi="ar-SA"/>
      </w:rPr>
    </w:lvl>
    <w:lvl w:ilvl="4" w:tplc="9A124C26">
      <w:numFmt w:val="bullet"/>
      <w:lvlText w:val="•"/>
      <w:lvlJc w:val="left"/>
      <w:pPr>
        <w:ind w:left="6294" w:hanging="360"/>
      </w:pPr>
      <w:rPr>
        <w:rFonts w:hint="default"/>
        <w:lang w:val="it-IT" w:eastAsia="en-US" w:bidi="ar-SA"/>
      </w:rPr>
    </w:lvl>
    <w:lvl w:ilvl="5" w:tplc="CE6A4ABA">
      <w:numFmt w:val="bullet"/>
      <w:lvlText w:val="•"/>
      <w:lvlJc w:val="left"/>
      <w:pPr>
        <w:ind w:left="7209" w:hanging="360"/>
      </w:pPr>
      <w:rPr>
        <w:rFonts w:hint="default"/>
        <w:lang w:val="it-IT" w:eastAsia="en-US" w:bidi="ar-SA"/>
      </w:rPr>
    </w:lvl>
    <w:lvl w:ilvl="6" w:tplc="2592A47C">
      <w:numFmt w:val="bullet"/>
      <w:lvlText w:val="•"/>
      <w:lvlJc w:val="left"/>
      <w:pPr>
        <w:ind w:left="8123" w:hanging="360"/>
      </w:pPr>
      <w:rPr>
        <w:rFonts w:hint="default"/>
        <w:lang w:val="it-IT" w:eastAsia="en-US" w:bidi="ar-SA"/>
      </w:rPr>
    </w:lvl>
    <w:lvl w:ilvl="7" w:tplc="C8D64242">
      <w:numFmt w:val="bullet"/>
      <w:lvlText w:val="•"/>
      <w:lvlJc w:val="left"/>
      <w:pPr>
        <w:ind w:left="9038" w:hanging="360"/>
      </w:pPr>
      <w:rPr>
        <w:rFonts w:hint="default"/>
        <w:lang w:val="it-IT" w:eastAsia="en-US" w:bidi="ar-SA"/>
      </w:rPr>
    </w:lvl>
    <w:lvl w:ilvl="8" w:tplc="56C2DA0E">
      <w:numFmt w:val="bullet"/>
      <w:lvlText w:val="•"/>
      <w:lvlJc w:val="left"/>
      <w:pPr>
        <w:ind w:left="9953" w:hanging="360"/>
      </w:pPr>
      <w:rPr>
        <w:rFonts w:hint="default"/>
        <w:lang w:val="it-IT" w:eastAsia="en-US" w:bidi="ar-SA"/>
      </w:rPr>
    </w:lvl>
  </w:abstractNum>
  <w:abstractNum w:abstractNumId="15" w15:restartNumberingAfterBreak="0">
    <w:nsid w:val="6A6501F7"/>
    <w:multiLevelType w:val="hybridMultilevel"/>
    <w:tmpl w:val="4250840E"/>
    <w:lvl w:ilvl="0" w:tplc="8CD43904">
      <w:numFmt w:val="bullet"/>
      <w:lvlText w:val=""/>
      <w:lvlJc w:val="left"/>
      <w:pPr>
        <w:ind w:left="933" w:hanging="360"/>
      </w:pPr>
      <w:rPr>
        <w:rFonts w:ascii="Symbol" w:eastAsia="Symbol" w:hAnsi="Symbol" w:cs="Symbol" w:hint="default"/>
        <w:w w:val="99"/>
        <w:sz w:val="20"/>
        <w:szCs w:val="20"/>
        <w:lang w:val="it-IT" w:eastAsia="en-US" w:bidi="ar-SA"/>
      </w:rPr>
    </w:lvl>
    <w:lvl w:ilvl="1" w:tplc="DEF88CF2">
      <w:numFmt w:val="bullet"/>
      <w:lvlText w:val="•"/>
      <w:lvlJc w:val="left"/>
      <w:pPr>
        <w:ind w:left="1854" w:hanging="360"/>
      </w:pPr>
      <w:rPr>
        <w:rFonts w:hint="default"/>
        <w:lang w:val="it-IT" w:eastAsia="en-US" w:bidi="ar-SA"/>
      </w:rPr>
    </w:lvl>
    <w:lvl w:ilvl="2" w:tplc="C0786E6C">
      <w:numFmt w:val="bullet"/>
      <w:lvlText w:val="•"/>
      <w:lvlJc w:val="left"/>
      <w:pPr>
        <w:ind w:left="2769" w:hanging="360"/>
      </w:pPr>
      <w:rPr>
        <w:rFonts w:hint="default"/>
        <w:lang w:val="it-IT" w:eastAsia="en-US" w:bidi="ar-SA"/>
      </w:rPr>
    </w:lvl>
    <w:lvl w:ilvl="3" w:tplc="9FFCF0AE">
      <w:numFmt w:val="bullet"/>
      <w:lvlText w:val="•"/>
      <w:lvlJc w:val="left"/>
      <w:pPr>
        <w:ind w:left="3683" w:hanging="360"/>
      </w:pPr>
      <w:rPr>
        <w:rFonts w:hint="default"/>
        <w:lang w:val="it-IT" w:eastAsia="en-US" w:bidi="ar-SA"/>
      </w:rPr>
    </w:lvl>
    <w:lvl w:ilvl="4" w:tplc="E286B0E6">
      <w:numFmt w:val="bullet"/>
      <w:lvlText w:val="•"/>
      <w:lvlJc w:val="left"/>
      <w:pPr>
        <w:ind w:left="4598" w:hanging="360"/>
      </w:pPr>
      <w:rPr>
        <w:rFonts w:hint="default"/>
        <w:lang w:val="it-IT" w:eastAsia="en-US" w:bidi="ar-SA"/>
      </w:rPr>
    </w:lvl>
    <w:lvl w:ilvl="5" w:tplc="E460C530">
      <w:numFmt w:val="bullet"/>
      <w:lvlText w:val="•"/>
      <w:lvlJc w:val="left"/>
      <w:pPr>
        <w:ind w:left="5513" w:hanging="360"/>
      </w:pPr>
      <w:rPr>
        <w:rFonts w:hint="default"/>
        <w:lang w:val="it-IT" w:eastAsia="en-US" w:bidi="ar-SA"/>
      </w:rPr>
    </w:lvl>
    <w:lvl w:ilvl="6" w:tplc="3F086DBA">
      <w:numFmt w:val="bullet"/>
      <w:lvlText w:val="•"/>
      <w:lvlJc w:val="left"/>
      <w:pPr>
        <w:ind w:left="6427" w:hanging="360"/>
      </w:pPr>
      <w:rPr>
        <w:rFonts w:hint="default"/>
        <w:lang w:val="it-IT" w:eastAsia="en-US" w:bidi="ar-SA"/>
      </w:rPr>
    </w:lvl>
    <w:lvl w:ilvl="7" w:tplc="E4424546">
      <w:numFmt w:val="bullet"/>
      <w:lvlText w:val="•"/>
      <w:lvlJc w:val="left"/>
      <w:pPr>
        <w:ind w:left="7342" w:hanging="360"/>
      </w:pPr>
      <w:rPr>
        <w:rFonts w:hint="default"/>
        <w:lang w:val="it-IT" w:eastAsia="en-US" w:bidi="ar-SA"/>
      </w:rPr>
    </w:lvl>
    <w:lvl w:ilvl="8" w:tplc="DB804ADA">
      <w:numFmt w:val="bullet"/>
      <w:lvlText w:val="•"/>
      <w:lvlJc w:val="left"/>
      <w:pPr>
        <w:ind w:left="8257" w:hanging="360"/>
      </w:pPr>
      <w:rPr>
        <w:rFonts w:hint="default"/>
        <w:lang w:val="it-IT" w:eastAsia="en-US" w:bidi="ar-SA"/>
      </w:rPr>
    </w:lvl>
  </w:abstractNum>
  <w:abstractNum w:abstractNumId="16" w15:restartNumberingAfterBreak="0">
    <w:nsid w:val="6A9356D6"/>
    <w:multiLevelType w:val="hybridMultilevel"/>
    <w:tmpl w:val="2B3E401A"/>
    <w:lvl w:ilvl="0" w:tplc="9A6C8632">
      <w:start w:val="1"/>
      <w:numFmt w:val="lowerRoman"/>
      <w:lvlText w:val="%1."/>
      <w:lvlJc w:val="left"/>
      <w:pPr>
        <w:ind w:left="921" w:hanging="466"/>
        <w:jc w:val="right"/>
      </w:pPr>
      <w:rPr>
        <w:rFonts w:ascii="Tahoma" w:eastAsia="Tahoma" w:hAnsi="Tahoma" w:cs="Tahoma" w:hint="default"/>
        <w:w w:val="99"/>
        <w:sz w:val="20"/>
        <w:szCs w:val="20"/>
        <w:lang w:val="it-IT" w:eastAsia="en-US" w:bidi="ar-SA"/>
      </w:rPr>
    </w:lvl>
    <w:lvl w:ilvl="1" w:tplc="C208349A">
      <w:numFmt w:val="bullet"/>
      <w:lvlText w:val="•"/>
      <w:lvlJc w:val="left"/>
      <w:pPr>
        <w:ind w:left="1836" w:hanging="466"/>
      </w:pPr>
      <w:rPr>
        <w:rFonts w:hint="default"/>
        <w:lang w:val="it-IT" w:eastAsia="en-US" w:bidi="ar-SA"/>
      </w:rPr>
    </w:lvl>
    <w:lvl w:ilvl="2" w:tplc="69A2E356">
      <w:numFmt w:val="bullet"/>
      <w:lvlText w:val="•"/>
      <w:lvlJc w:val="left"/>
      <w:pPr>
        <w:ind w:left="2753" w:hanging="466"/>
      </w:pPr>
      <w:rPr>
        <w:rFonts w:hint="default"/>
        <w:lang w:val="it-IT" w:eastAsia="en-US" w:bidi="ar-SA"/>
      </w:rPr>
    </w:lvl>
    <w:lvl w:ilvl="3" w:tplc="DB3078E6">
      <w:numFmt w:val="bullet"/>
      <w:lvlText w:val="•"/>
      <w:lvlJc w:val="left"/>
      <w:pPr>
        <w:ind w:left="3669" w:hanging="466"/>
      </w:pPr>
      <w:rPr>
        <w:rFonts w:hint="default"/>
        <w:lang w:val="it-IT" w:eastAsia="en-US" w:bidi="ar-SA"/>
      </w:rPr>
    </w:lvl>
    <w:lvl w:ilvl="4" w:tplc="B0B49258">
      <w:numFmt w:val="bullet"/>
      <w:lvlText w:val="•"/>
      <w:lvlJc w:val="left"/>
      <w:pPr>
        <w:ind w:left="4586" w:hanging="466"/>
      </w:pPr>
      <w:rPr>
        <w:rFonts w:hint="default"/>
        <w:lang w:val="it-IT" w:eastAsia="en-US" w:bidi="ar-SA"/>
      </w:rPr>
    </w:lvl>
    <w:lvl w:ilvl="5" w:tplc="CB76F66A">
      <w:numFmt w:val="bullet"/>
      <w:lvlText w:val="•"/>
      <w:lvlJc w:val="left"/>
      <w:pPr>
        <w:ind w:left="5503" w:hanging="466"/>
      </w:pPr>
      <w:rPr>
        <w:rFonts w:hint="default"/>
        <w:lang w:val="it-IT" w:eastAsia="en-US" w:bidi="ar-SA"/>
      </w:rPr>
    </w:lvl>
    <w:lvl w:ilvl="6" w:tplc="EEA8548C">
      <w:numFmt w:val="bullet"/>
      <w:lvlText w:val="•"/>
      <w:lvlJc w:val="left"/>
      <w:pPr>
        <w:ind w:left="6419" w:hanging="466"/>
      </w:pPr>
      <w:rPr>
        <w:rFonts w:hint="default"/>
        <w:lang w:val="it-IT" w:eastAsia="en-US" w:bidi="ar-SA"/>
      </w:rPr>
    </w:lvl>
    <w:lvl w:ilvl="7" w:tplc="D6EEEF2E">
      <w:numFmt w:val="bullet"/>
      <w:lvlText w:val="•"/>
      <w:lvlJc w:val="left"/>
      <w:pPr>
        <w:ind w:left="7336" w:hanging="466"/>
      </w:pPr>
      <w:rPr>
        <w:rFonts w:hint="default"/>
        <w:lang w:val="it-IT" w:eastAsia="en-US" w:bidi="ar-SA"/>
      </w:rPr>
    </w:lvl>
    <w:lvl w:ilvl="8" w:tplc="5AE09EF8">
      <w:numFmt w:val="bullet"/>
      <w:lvlText w:val="•"/>
      <w:lvlJc w:val="left"/>
      <w:pPr>
        <w:ind w:left="8253" w:hanging="466"/>
      </w:pPr>
      <w:rPr>
        <w:rFonts w:hint="default"/>
        <w:lang w:val="it-IT" w:eastAsia="en-US" w:bidi="ar-SA"/>
      </w:rPr>
    </w:lvl>
  </w:abstractNum>
  <w:abstractNum w:abstractNumId="17" w15:restartNumberingAfterBreak="0">
    <w:nsid w:val="715F0988"/>
    <w:multiLevelType w:val="hybridMultilevel"/>
    <w:tmpl w:val="9842CA00"/>
    <w:lvl w:ilvl="0" w:tplc="F7AC426C">
      <w:numFmt w:val="bullet"/>
      <w:lvlText w:val=""/>
      <w:lvlJc w:val="left"/>
      <w:pPr>
        <w:ind w:left="923" w:hanging="360"/>
      </w:pPr>
      <w:rPr>
        <w:rFonts w:ascii="Symbol" w:eastAsia="Symbol" w:hAnsi="Symbol" w:cs="Symbol" w:hint="default"/>
        <w:w w:val="99"/>
        <w:sz w:val="20"/>
        <w:szCs w:val="20"/>
        <w:lang w:val="it-IT" w:eastAsia="en-US" w:bidi="ar-SA"/>
      </w:rPr>
    </w:lvl>
    <w:lvl w:ilvl="1" w:tplc="A386F80C">
      <w:numFmt w:val="bullet"/>
      <w:lvlText w:val="•"/>
      <w:lvlJc w:val="left"/>
      <w:pPr>
        <w:ind w:left="1782" w:hanging="360"/>
      </w:pPr>
      <w:rPr>
        <w:rFonts w:hint="default"/>
        <w:lang w:val="it-IT" w:eastAsia="en-US" w:bidi="ar-SA"/>
      </w:rPr>
    </w:lvl>
    <w:lvl w:ilvl="2" w:tplc="8ADECA2A">
      <w:numFmt w:val="bullet"/>
      <w:lvlText w:val="•"/>
      <w:lvlJc w:val="left"/>
      <w:pPr>
        <w:ind w:left="2645" w:hanging="360"/>
      </w:pPr>
      <w:rPr>
        <w:rFonts w:hint="default"/>
        <w:lang w:val="it-IT" w:eastAsia="en-US" w:bidi="ar-SA"/>
      </w:rPr>
    </w:lvl>
    <w:lvl w:ilvl="3" w:tplc="67603852">
      <w:numFmt w:val="bullet"/>
      <w:lvlText w:val="•"/>
      <w:lvlJc w:val="left"/>
      <w:pPr>
        <w:ind w:left="3507" w:hanging="360"/>
      </w:pPr>
      <w:rPr>
        <w:rFonts w:hint="default"/>
        <w:lang w:val="it-IT" w:eastAsia="en-US" w:bidi="ar-SA"/>
      </w:rPr>
    </w:lvl>
    <w:lvl w:ilvl="4" w:tplc="F9C0F1EA">
      <w:numFmt w:val="bullet"/>
      <w:lvlText w:val="•"/>
      <w:lvlJc w:val="left"/>
      <w:pPr>
        <w:ind w:left="4370" w:hanging="360"/>
      </w:pPr>
      <w:rPr>
        <w:rFonts w:hint="default"/>
        <w:lang w:val="it-IT" w:eastAsia="en-US" w:bidi="ar-SA"/>
      </w:rPr>
    </w:lvl>
    <w:lvl w:ilvl="5" w:tplc="63A05C50">
      <w:numFmt w:val="bullet"/>
      <w:lvlText w:val="•"/>
      <w:lvlJc w:val="left"/>
      <w:pPr>
        <w:ind w:left="5233" w:hanging="360"/>
      </w:pPr>
      <w:rPr>
        <w:rFonts w:hint="default"/>
        <w:lang w:val="it-IT" w:eastAsia="en-US" w:bidi="ar-SA"/>
      </w:rPr>
    </w:lvl>
    <w:lvl w:ilvl="6" w:tplc="F63AA64C">
      <w:numFmt w:val="bullet"/>
      <w:lvlText w:val="•"/>
      <w:lvlJc w:val="left"/>
      <w:pPr>
        <w:ind w:left="6095" w:hanging="360"/>
      </w:pPr>
      <w:rPr>
        <w:rFonts w:hint="default"/>
        <w:lang w:val="it-IT" w:eastAsia="en-US" w:bidi="ar-SA"/>
      </w:rPr>
    </w:lvl>
    <w:lvl w:ilvl="7" w:tplc="4C4A4AEE">
      <w:numFmt w:val="bullet"/>
      <w:lvlText w:val="•"/>
      <w:lvlJc w:val="left"/>
      <w:pPr>
        <w:ind w:left="6958" w:hanging="360"/>
      </w:pPr>
      <w:rPr>
        <w:rFonts w:hint="default"/>
        <w:lang w:val="it-IT" w:eastAsia="en-US" w:bidi="ar-SA"/>
      </w:rPr>
    </w:lvl>
    <w:lvl w:ilvl="8" w:tplc="0B1EF18C">
      <w:numFmt w:val="bullet"/>
      <w:lvlText w:val="•"/>
      <w:lvlJc w:val="left"/>
      <w:pPr>
        <w:ind w:left="7820" w:hanging="360"/>
      </w:pPr>
      <w:rPr>
        <w:rFonts w:hint="default"/>
        <w:lang w:val="it-IT" w:eastAsia="en-US" w:bidi="ar-SA"/>
      </w:rPr>
    </w:lvl>
  </w:abstractNum>
  <w:abstractNum w:abstractNumId="18" w15:restartNumberingAfterBreak="0">
    <w:nsid w:val="7A893C9C"/>
    <w:multiLevelType w:val="hybridMultilevel"/>
    <w:tmpl w:val="C2780B7C"/>
    <w:lvl w:ilvl="0" w:tplc="15884136">
      <w:start w:val="1"/>
      <w:numFmt w:val="decimal"/>
      <w:lvlText w:val="%1."/>
      <w:lvlJc w:val="left"/>
      <w:pPr>
        <w:ind w:left="1281" w:hanging="708"/>
      </w:pPr>
      <w:rPr>
        <w:rFonts w:ascii="Tahoma" w:eastAsia="Tahoma" w:hAnsi="Tahoma" w:cs="Tahoma" w:hint="default"/>
        <w:b/>
        <w:bCs/>
        <w:spacing w:val="0"/>
        <w:w w:val="100"/>
        <w:sz w:val="22"/>
        <w:szCs w:val="22"/>
        <w:lang w:val="it-IT" w:eastAsia="en-US" w:bidi="ar-SA"/>
      </w:rPr>
    </w:lvl>
    <w:lvl w:ilvl="1" w:tplc="3A5E7FCC">
      <w:numFmt w:val="bullet"/>
      <w:lvlText w:val="•"/>
      <w:lvlJc w:val="left"/>
      <w:pPr>
        <w:ind w:left="2160" w:hanging="708"/>
      </w:pPr>
      <w:rPr>
        <w:rFonts w:hint="default"/>
        <w:lang w:val="it-IT" w:eastAsia="en-US" w:bidi="ar-SA"/>
      </w:rPr>
    </w:lvl>
    <w:lvl w:ilvl="2" w:tplc="2B56FB30">
      <w:numFmt w:val="bullet"/>
      <w:lvlText w:val="•"/>
      <w:lvlJc w:val="left"/>
      <w:pPr>
        <w:ind w:left="3041" w:hanging="708"/>
      </w:pPr>
      <w:rPr>
        <w:rFonts w:hint="default"/>
        <w:lang w:val="it-IT" w:eastAsia="en-US" w:bidi="ar-SA"/>
      </w:rPr>
    </w:lvl>
    <w:lvl w:ilvl="3" w:tplc="01241C88">
      <w:numFmt w:val="bullet"/>
      <w:lvlText w:val="•"/>
      <w:lvlJc w:val="left"/>
      <w:pPr>
        <w:ind w:left="3921" w:hanging="708"/>
      </w:pPr>
      <w:rPr>
        <w:rFonts w:hint="default"/>
        <w:lang w:val="it-IT" w:eastAsia="en-US" w:bidi="ar-SA"/>
      </w:rPr>
    </w:lvl>
    <w:lvl w:ilvl="4" w:tplc="F0B6FBFA">
      <w:numFmt w:val="bullet"/>
      <w:lvlText w:val="•"/>
      <w:lvlJc w:val="left"/>
      <w:pPr>
        <w:ind w:left="4802" w:hanging="708"/>
      </w:pPr>
      <w:rPr>
        <w:rFonts w:hint="default"/>
        <w:lang w:val="it-IT" w:eastAsia="en-US" w:bidi="ar-SA"/>
      </w:rPr>
    </w:lvl>
    <w:lvl w:ilvl="5" w:tplc="45C2AEA2">
      <w:numFmt w:val="bullet"/>
      <w:lvlText w:val="•"/>
      <w:lvlJc w:val="left"/>
      <w:pPr>
        <w:ind w:left="5683" w:hanging="708"/>
      </w:pPr>
      <w:rPr>
        <w:rFonts w:hint="default"/>
        <w:lang w:val="it-IT" w:eastAsia="en-US" w:bidi="ar-SA"/>
      </w:rPr>
    </w:lvl>
    <w:lvl w:ilvl="6" w:tplc="F75080FE">
      <w:numFmt w:val="bullet"/>
      <w:lvlText w:val="•"/>
      <w:lvlJc w:val="left"/>
      <w:pPr>
        <w:ind w:left="6563" w:hanging="708"/>
      </w:pPr>
      <w:rPr>
        <w:rFonts w:hint="default"/>
        <w:lang w:val="it-IT" w:eastAsia="en-US" w:bidi="ar-SA"/>
      </w:rPr>
    </w:lvl>
    <w:lvl w:ilvl="7" w:tplc="246A5DD6">
      <w:numFmt w:val="bullet"/>
      <w:lvlText w:val="•"/>
      <w:lvlJc w:val="left"/>
      <w:pPr>
        <w:ind w:left="7444" w:hanging="708"/>
      </w:pPr>
      <w:rPr>
        <w:rFonts w:hint="default"/>
        <w:lang w:val="it-IT" w:eastAsia="en-US" w:bidi="ar-SA"/>
      </w:rPr>
    </w:lvl>
    <w:lvl w:ilvl="8" w:tplc="46882E72">
      <w:numFmt w:val="bullet"/>
      <w:lvlText w:val="•"/>
      <w:lvlJc w:val="left"/>
      <w:pPr>
        <w:ind w:left="8325" w:hanging="708"/>
      </w:pPr>
      <w:rPr>
        <w:rFonts w:hint="default"/>
        <w:lang w:val="it-IT" w:eastAsia="en-US" w:bidi="ar-SA"/>
      </w:rPr>
    </w:lvl>
  </w:abstractNum>
  <w:abstractNum w:abstractNumId="19" w15:restartNumberingAfterBreak="0">
    <w:nsid w:val="7EAB3BB0"/>
    <w:multiLevelType w:val="hybridMultilevel"/>
    <w:tmpl w:val="442EE62A"/>
    <w:lvl w:ilvl="0" w:tplc="9CB8EC74">
      <w:start w:val="1"/>
      <w:numFmt w:val="lowerRoman"/>
      <w:lvlText w:val="%1."/>
      <w:lvlJc w:val="left"/>
      <w:pPr>
        <w:ind w:left="1653" w:hanging="466"/>
        <w:jc w:val="right"/>
      </w:pPr>
      <w:rPr>
        <w:rFonts w:ascii="Tahoma" w:eastAsia="Tahoma" w:hAnsi="Tahoma" w:cs="Tahoma" w:hint="default"/>
        <w:w w:val="99"/>
        <w:sz w:val="20"/>
        <w:szCs w:val="20"/>
        <w:lang w:val="it-IT" w:eastAsia="en-US" w:bidi="ar-SA"/>
      </w:rPr>
    </w:lvl>
    <w:lvl w:ilvl="1" w:tplc="A224C680">
      <w:start w:val="1"/>
      <w:numFmt w:val="upperLetter"/>
      <w:lvlText w:val="%2."/>
      <w:lvlJc w:val="left"/>
      <w:pPr>
        <w:ind w:left="1653" w:hanging="360"/>
      </w:pPr>
      <w:rPr>
        <w:rFonts w:ascii="Tahoma" w:eastAsia="Tahoma" w:hAnsi="Tahoma" w:cs="Tahoma" w:hint="default"/>
        <w:w w:val="99"/>
        <w:sz w:val="20"/>
        <w:szCs w:val="20"/>
        <w:lang w:val="it-IT" w:eastAsia="en-US" w:bidi="ar-SA"/>
      </w:rPr>
    </w:lvl>
    <w:lvl w:ilvl="2" w:tplc="B3320C2C">
      <w:numFmt w:val="bullet"/>
      <w:lvlText w:val="•"/>
      <w:lvlJc w:val="left"/>
      <w:pPr>
        <w:ind w:left="3345" w:hanging="360"/>
      </w:pPr>
      <w:rPr>
        <w:rFonts w:hint="default"/>
        <w:lang w:val="it-IT" w:eastAsia="en-US" w:bidi="ar-SA"/>
      </w:rPr>
    </w:lvl>
    <w:lvl w:ilvl="3" w:tplc="60AE8774">
      <w:numFmt w:val="bullet"/>
      <w:lvlText w:val="•"/>
      <w:lvlJc w:val="left"/>
      <w:pPr>
        <w:ind w:left="4187" w:hanging="360"/>
      </w:pPr>
      <w:rPr>
        <w:rFonts w:hint="default"/>
        <w:lang w:val="it-IT" w:eastAsia="en-US" w:bidi="ar-SA"/>
      </w:rPr>
    </w:lvl>
    <w:lvl w:ilvl="4" w:tplc="F8C2CF78">
      <w:numFmt w:val="bullet"/>
      <w:lvlText w:val="•"/>
      <w:lvlJc w:val="left"/>
      <w:pPr>
        <w:ind w:left="5030" w:hanging="360"/>
      </w:pPr>
      <w:rPr>
        <w:rFonts w:hint="default"/>
        <w:lang w:val="it-IT" w:eastAsia="en-US" w:bidi="ar-SA"/>
      </w:rPr>
    </w:lvl>
    <w:lvl w:ilvl="5" w:tplc="B14C28DE">
      <w:numFmt w:val="bullet"/>
      <w:lvlText w:val="•"/>
      <w:lvlJc w:val="left"/>
      <w:pPr>
        <w:ind w:left="5873" w:hanging="360"/>
      </w:pPr>
      <w:rPr>
        <w:rFonts w:hint="default"/>
        <w:lang w:val="it-IT" w:eastAsia="en-US" w:bidi="ar-SA"/>
      </w:rPr>
    </w:lvl>
    <w:lvl w:ilvl="6" w:tplc="4EBC08F6">
      <w:numFmt w:val="bullet"/>
      <w:lvlText w:val="•"/>
      <w:lvlJc w:val="left"/>
      <w:pPr>
        <w:ind w:left="6715" w:hanging="360"/>
      </w:pPr>
      <w:rPr>
        <w:rFonts w:hint="default"/>
        <w:lang w:val="it-IT" w:eastAsia="en-US" w:bidi="ar-SA"/>
      </w:rPr>
    </w:lvl>
    <w:lvl w:ilvl="7" w:tplc="368CF11A">
      <w:numFmt w:val="bullet"/>
      <w:lvlText w:val="•"/>
      <w:lvlJc w:val="left"/>
      <w:pPr>
        <w:ind w:left="7558" w:hanging="360"/>
      </w:pPr>
      <w:rPr>
        <w:rFonts w:hint="default"/>
        <w:lang w:val="it-IT" w:eastAsia="en-US" w:bidi="ar-SA"/>
      </w:rPr>
    </w:lvl>
    <w:lvl w:ilvl="8" w:tplc="24B0D7BC">
      <w:numFmt w:val="bullet"/>
      <w:lvlText w:val="•"/>
      <w:lvlJc w:val="left"/>
      <w:pPr>
        <w:ind w:left="8401" w:hanging="360"/>
      </w:pPr>
      <w:rPr>
        <w:rFonts w:hint="default"/>
        <w:lang w:val="it-IT" w:eastAsia="en-US" w:bidi="ar-SA"/>
      </w:rPr>
    </w:lvl>
  </w:abstractNum>
  <w:num w:numId="1" w16cid:durableId="691997479">
    <w:abstractNumId w:val="9"/>
  </w:num>
  <w:num w:numId="2" w16cid:durableId="820929813">
    <w:abstractNumId w:val="17"/>
  </w:num>
  <w:num w:numId="3" w16cid:durableId="533277918">
    <w:abstractNumId w:val="2"/>
  </w:num>
  <w:num w:numId="4" w16cid:durableId="1411076050">
    <w:abstractNumId w:val="19"/>
  </w:num>
  <w:num w:numId="5" w16cid:durableId="946692365">
    <w:abstractNumId w:val="6"/>
  </w:num>
  <w:num w:numId="6" w16cid:durableId="1572812391">
    <w:abstractNumId w:val="16"/>
  </w:num>
  <w:num w:numId="7" w16cid:durableId="162938822">
    <w:abstractNumId w:val="4"/>
  </w:num>
  <w:num w:numId="8" w16cid:durableId="691687197">
    <w:abstractNumId w:val="15"/>
  </w:num>
  <w:num w:numId="9" w16cid:durableId="1424061171">
    <w:abstractNumId w:val="5"/>
  </w:num>
  <w:num w:numId="10" w16cid:durableId="1057819141">
    <w:abstractNumId w:val="12"/>
  </w:num>
  <w:num w:numId="11" w16cid:durableId="325520190">
    <w:abstractNumId w:val="1"/>
  </w:num>
  <w:num w:numId="12" w16cid:durableId="2075008655">
    <w:abstractNumId w:val="8"/>
  </w:num>
  <w:num w:numId="13" w16cid:durableId="1156334883">
    <w:abstractNumId w:val="0"/>
  </w:num>
  <w:num w:numId="14" w16cid:durableId="1453017623">
    <w:abstractNumId w:val="14"/>
  </w:num>
  <w:num w:numId="15" w16cid:durableId="1366368207">
    <w:abstractNumId w:val="18"/>
  </w:num>
  <w:num w:numId="16" w16cid:durableId="1988124189">
    <w:abstractNumId w:val="7"/>
  </w:num>
  <w:num w:numId="17" w16cid:durableId="1305355234">
    <w:abstractNumId w:val="3"/>
  </w:num>
  <w:num w:numId="18" w16cid:durableId="43721527">
    <w:abstractNumId w:val="11"/>
  </w:num>
  <w:num w:numId="19" w16cid:durableId="1997029667">
    <w:abstractNumId w:val="10"/>
  </w:num>
  <w:num w:numId="20" w16cid:durableId="16356794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A9"/>
    <w:rsid w:val="000346EE"/>
    <w:rsid w:val="00064503"/>
    <w:rsid w:val="0007617D"/>
    <w:rsid w:val="000A4A07"/>
    <w:rsid w:val="000D4C4F"/>
    <w:rsid w:val="000E2DE3"/>
    <w:rsid w:val="000E2FAA"/>
    <w:rsid w:val="00123805"/>
    <w:rsid w:val="0014119F"/>
    <w:rsid w:val="001C5C26"/>
    <w:rsid w:val="001F27C9"/>
    <w:rsid w:val="00213FE8"/>
    <w:rsid w:val="002165F8"/>
    <w:rsid w:val="00240F4D"/>
    <w:rsid w:val="002440C2"/>
    <w:rsid w:val="00251A94"/>
    <w:rsid w:val="00273AA8"/>
    <w:rsid w:val="00284CF3"/>
    <w:rsid w:val="002A352D"/>
    <w:rsid w:val="002F22F9"/>
    <w:rsid w:val="00311A53"/>
    <w:rsid w:val="00331540"/>
    <w:rsid w:val="00333890"/>
    <w:rsid w:val="003444E7"/>
    <w:rsid w:val="003677A0"/>
    <w:rsid w:val="003B7E79"/>
    <w:rsid w:val="003E7113"/>
    <w:rsid w:val="0040750C"/>
    <w:rsid w:val="004079D9"/>
    <w:rsid w:val="00460DE3"/>
    <w:rsid w:val="00497ECD"/>
    <w:rsid w:val="004A7F54"/>
    <w:rsid w:val="004B563B"/>
    <w:rsid w:val="004C1183"/>
    <w:rsid w:val="004D24F0"/>
    <w:rsid w:val="004D7189"/>
    <w:rsid w:val="004E0B28"/>
    <w:rsid w:val="004F1C20"/>
    <w:rsid w:val="005012E4"/>
    <w:rsid w:val="00505375"/>
    <w:rsid w:val="00506EF1"/>
    <w:rsid w:val="00526B7A"/>
    <w:rsid w:val="00530C1D"/>
    <w:rsid w:val="00537607"/>
    <w:rsid w:val="0055782B"/>
    <w:rsid w:val="00590D63"/>
    <w:rsid w:val="005C3AC6"/>
    <w:rsid w:val="005D1488"/>
    <w:rsid w:val="005D3249"/>
    <w:rsid w:val="005E0AAD"/>
    <w:rsid w:val="006066CF"/>
    <w:rsid w:val="00606A21"/>
    <w:rsid w:val="00633A0B"/>
    <w:rsid w:val="00636E7B"/>
    <w:rsid w:val="00660B4F"/>
    <w:rsid w:val="006812C1"/>
    <w:rsid w:val="00685802"/>
    <w:rsid w:val="006B6739"/>
    <w:rsid w:val="006D18A3"/>
    <w:rsid w:val="006D7297"/>
    <w:rsid w:val="006E5D06"/>
    <w:rsid w:val="0071252B"/>
    <w:rsid w:val="007128A9"/>
    <w:rsid w:val="00766233"/>
    <w:rsid w:val="007666B3"/>
    <w:rsid w:val="007716F4"/>
    <w:rsid w:val="00780FED"/>
    <w:rsid w:val="007A1FBF"/>
    <w:rsid w:val="007B1FA0"/>
    <w:rsid w:val="008320A6"/>
    <w:rsid w:val="0084217F"/>
    <w:rsid w:val="00856BF7"/>
    <w:rsid w:val="008613EA"/>
    <w:rsid w:val="0086419C"/>
    <w:rsid w:val="00867902"/>
    <w:rsid w:val="00870CD0"/>
    <w:rsid w:val="00884A36"/>
    <w:rsid w:val="008B5F6C"/>
    <w:rsid w:val="00911BB1"/>
    <w:rsid w:val="00950B17"/>
    <w:rsid w:val="009703AA"/>
    <w:rsid w:val="0099458D"/>
    <w:rsid w:val="009953D1"/>
    <w:rsid w:val="009956D6"/>
    <w:rsid w:val="009B0487"/>
    <w:rsid w:val="009C2C30"/>
    <w:rsid w:val="009E5141"/>
    <w:rsid w:val="009F00F0"/>
    <w:rsid w:val="009F258B"/>
    <w:rsid w:val="009F6319"/>
    <w:rsid w:val="00A06DD1"/>
    <w:rsid w:val="00A10C9D"/>
    <w:rsid w:val="00A1310E"/>
    <w:rsid w:val="00A40951"/>
    <w:rsid w:val="00A47E09"/>
    <w:rsid w:val="00A515DA"/>
    <w:rsid w:val="00A65982"/>
    <w:rsid w:val="00AB6451"/>
    <w:rsid w:val="00B32EB9"/>
    <w:rsid w:val="00B345D4"/>
    <w:rsid w:val="00B50C21"/>
    <w:rsid w:val="00B538BF"/>
    <w:rsid w:val="00B977D7"/>
    <w:rsid w:val="00BC29E3"/>
    <w:rsid w:val="00BD78D8"/>
    <w:rsid w:val="00BE6A9A"/>
    <w:rsid w:val="00BF3F9C"/>
    <w:rsid w:val="00C30297"/>
    <w:rsid w:val="00C468ED"/>
    <w:rsid w:val="00C53E9E"/>
    <w:rsid w:val="00C60C20"/>
    <w:rsid w:val="00C63C1A"/>
    <w:rsid w:val="00C76344"/>
    <w:rsid w:val="00C87B02"/>
    <w:rsid w:val="00C95B33"/>
    <w:rsid w:val="00CB07FD"/>
    <w:rsid w:val="00CB7CCA"/>
    <w:rsid w:val="00CC4257"/>
    <w:rsid w:val="00CC643A"/>
    <w:rsid w:val="00CD38BE"/>
    <w:rsid w:val="00CD4747"/>
    <w:rsid w:val="00D27F16"/>
    <w:rsid w:val="00D571FB"/>
    <w:rsid w:val="00D616B4"/>
    <w:rsid w:val="00D730E9"/>
    <w:rsid w:val="00D77BC4"/>
    <w:rsid w:val="00DB5063"/>
    <w:rsid w:val="00DB6FBF"/>
    <w:rsid w:val="00E00D67"/>
    <w:rsid w:val="00E02E64"/>
    <w:rsid w:val="00E20191"/>
    <w:rsid w:val="00E25720"/>
    <w:rsid w:val="00E7561A"/>
    <w:rsid w:val="00E84DEB"/>
    <w:rsid w:val="00E90EF9"/>
    <w:rsid w:val="00F01E79"/>
    <w:rsid w:val="00F04883"/>
    <w:rsid w:val="00F173A0"/>
    <w:rsid w:val="00F31256"/>
    <w:rsid w:val="00F7610F"/>
    <w:rsid w:val="00F94867"/>
    <w:rsid w:val="00FB063D"/>
    <w:rsid w:val="00FD79F9"/>
    <w:rsid w:val="00FE4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4DBA"/>
  <w15:docId w15:val="{8CAF4127-16EB-4519-8265-784FE639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left="808" w:right="809"/>
      <w:jc w:val="center"/>
    </w:pPr>
    <w:rPr>
      <w:rFonts w:ascii="Calibri" w:eastAsia="Calibri" w:hAnsi="Calibri" w:cs="Calibri"/>
      <w:b/>
      <w:bCs/>
      <w:sz w:val="36"/>
      <w:szCs w:val="36"/>
    </w:rPr>
  </w:style>
  <w:style w:type="paragraph" w:styleId="Paragrafoelenco">
    <w:name w:val="List Paragraph"/>
    <w:basedOn w:val="Normale"/>
    <w:uiPriority w:val="1"/>
    <w:qFormat/>
    <w:pPr>
      <w:spacing w:before="120"/>
      <w:ind w:left="93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079D9"/>
    <w:pPr>
      <w:tabs>
        <w:tab w:val="center" w:pos="4819"/>
        <w:tab w:val="right" w:pos="9638"/>
      </w:tabs>
    </w:pPr>
  </w:style>
  <w:style w:type="character" w:customStyle="1" w:styleId="IntestazioneCarattere">
    <w:name w:val="Intestazione Carattere"/>
    <w:basedOn w:val="Carpredefinitoparagrafo"/>
    <w:link w:val="Intestazione"/>
    <w:uiPriority w:val="99"/>
    <w:rsid w:val="004079D9"/>
    <w:rPr>
      <w:rFonts w:ascii="Tahoma" w:eastAsia="Tahoma" w:hAnsi="Tahoma" w:cs="Tahoma"/>
      <w:lang w:val="it-IT"/>
    </w:rPr>
  </w:style>
  <w:style w:type="paragraph" w:styleId="Pidipagina">
    <w:name w:val="footer"/>
    <w:basedOn w:val="Normale"/>
    <w:link w:val="PidipaginaCarattere"/>
    <w:unhideWhenUsed/>
    <w:rsid w:val="004079D9"/>
    <w:pPr>
      <w:tabs>
        <w:tab w:val="center" w:pos="4819"/>
        <w:tab w:val="right" w:pos="9638"/>
      </w:tabs>
    </w:pPr>
  </w:style>
  <w:style w:type="character" w:customStyle="1" w:styleId="PidipaginaCarattere">
    <w:name w:val="Piè di pagina Carattere"/>
    <w:basedOn w:val="Carpredefinitoparagrafo"/>
    <w:link w:val="Pidipagina"/>
    <w:uiPriority w:val="99"/>
    <w:rsid w:val="004079D9"/>
    <w:rPr>
      <w:rFonts w:ascii="Tahoma" w:eastAsia="Tahoma" w:hAnsi="Tahoma" w:cs="Tahoma"/>
      <w:lang w:val="it-IT"/>
    </w:rPr>
  </w:style>
  <w:style w:type="character" w:styleId="Collegamentoipertestuale">
    <w:name w:val="Hyperlink"/>
    <w:rsid w:val="00407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22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abry-whistleblowin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abr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4509</Words>
  <Characters>25706</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 Legale Patavino</dc:creator>
  <cp:lastModifiedBy>Laura Balestra</cp:lastModifiedBy>
  <cp:revision>8</cp:revision>
  <cp:lastPrinted>2023-12-15T08:24:00Z</cp:lastPrinted>
  <dcterms:created xsi:type="dcterms:W3CDTF">2023-12-14T16:08:00Z</dcterms:created>
  <dcterms:modified xsi:type="dcterms:W3CDTF">2025-11-06T11:26:00Z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Microsoft® Word per Microsoft 365</vt:lpwstr>
  </property>
  <property fmtid="{D5CDD505-2E9C-101B-9397-08002B2CF9AE}" pid="4" name="LastSaved">
    <vt:filetime>2023-12-05T00:00:00Z</vt:filetime>
  </property>
  <property fmtid="{D5CDD505-2E9C-101B-9397-08002B2CF9AE}" pid="5" name="IDTesto">
    <vt:i4>3809065</vt:i4>
  </property>
  <property fmtid="{D5CDD505-2E9C-101B-9397-08002B2CF9AE}" pid="6" name="IDFascicolo">
    <vt:i4>19552</vt:i4>
  </property>
</Properties>
</file>